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21481" w14:textId="77777777" w:rsidR="001D751E" w:rsidRDefault="001D751E">
      <w:pPr>
        <w:jc w:val="center"/>
      </w:pPr>
    </w:p>
    <w:p w14:paraId="31A21482" w14:textId="77777777" w:rsidR="001D751E" w:rsidRDefault="001D751E">
      <w:pPr>
        <w:jc w:val="center"/>
        <w:rPr>
          <w:u w:val="single"/>
        </w:rPr>
      </w:pPr>
    </w:p>
    <w:p w14:paraId="31A21483" w14:textId="77777777" w:rsidR="00D515DC" w:rsidRDefault="00D515DC">
      <w:pPr>
        <w:jc w:val="center"/>
        <w:rPr>
          <w:u w:val="single"/>
        </w:rPr>
      </w:pPr>
    </w:p>
    <w:p w14:paraId="31A21484" w14:textId="77777777" w:rsidR="00D515DC" w:rsidRDefault="00D515DC">
      <w:pPr>
        <w:jc w:val="center"/>
        <w:rPr>
          <w:u w:val="single"/>
        </w:rPr>
      </w:pPr>
    </w:p>
    <w:p w14:paraId="31A21485" w14:textId="77777777" w:rsidR="00D515DC" w:rsidRDefault="00D515DC">
      <w:pPr>
        <w:jc w:val="center"/>
      </w:pPr>
    </w:p>
    <w:p w14:paraId="31A21486" w14:textId="77777777" w:rsidR="001D751E" w:rsidRDefault="001D751E">
      <w:pPr>
        <w:jc w:val="center"/>
      </w:pPr>
    </w:p>
    <w:p w14:paraId="31A21487" w14:textId="16FE7C48" w:rsidR="00D515DC" w:rsidRPr="00276834" w:rsidRDefault="001A1216" w:rsidP="00D515DC">
      <w:pPr>
        <w:ind w:left="720" w:firstLine="720"/>
        <w:rPr>
          <w:noProof/>
        </w:rPr>
      </w:pPr>
      <w:r>
        <w:rPr>
          <w:noProof/>
        </w:rPr>
        <w:t>This Agreement is made</w:t>
      </w:r>
      <w:r w:rsidR="00D515DC">
        <w:rPr>
          <w:noProof/>
        </w:rPr>
        <w:t xml:space="preserve"> on </w:t>
      </w:r>
      <w:r w:rsidR="00D56317">
        <w:rPr>
          <w:noProof/>
        </w:rPr>
        <w:t>…….</w:t>
      </w:r>
      <w:r w:rsidR="00D515DC">
        <w:rPr>
          <w:noProof/>
        </w:rPr>
        <w:t xml:space="preserve"> </w:t>
      </w:r>
      <w:r w:rsidR="00D56317">
        <w:rPr>
          <w:noProof/>
        </w:rPr>
        <w:t>……..</w:t>
      </w:r>
      <w:r w:rsidR="0085255F">
        <w:rPr>
          <w:noProof/>
        </w:rPr>
        <w:t>, 202</w:t>
      </w:r>
      <w:r w:rsidR="00477729">
        <w:rPr>
          <w:noProof/>
        </w:rPr>
        <w:t>…</w:t>
      </w:r>
      <w:r w:rsidR="00D515DC" w:rsidRPr="00276834">
        <w:rPr>
          <w:noProof/>
        </w:rPr>
        <w:t xml:space="preserve"> and between</w:t>
      </w:r>
    </w:p>
    <w:p w14:paraId="31A21488" w14:textId="77777777" w:rsidR="001D751E" w:rsidRDefault="001D751E">
      <w:pPr>
        <w:jc w:val="center"/>
      </w:pPr>
    </w:p>
    <w:p w14:paraId="31A21489" w14:textId="77777777" w:rsidR="001D751E" w:rsidRDefault="001D751E">
      <w:pPr>
        <w:jc w:val="center"/>
      </w:pPr>
    </w:p>
    <w:p w14:paraId="31A2148A" w14:textId="77777777" w:rsidR="001D751E" w:rsidRDefault="001D751E">
      <w:pPr>
        <w:jc w:val="center"/>
      </w:pPr>
    </w:p>
    <w:p w14:paraId="31A2148B" w14:textId="77777777" w:rsidR="001D751E" w:rsidRDefault="001D751E">
      <w:pPr>
        <w:jc w:val="center"/>
      </w:pPr>
    </w:p>
    <w:p w14:paraId="31A2148C" w14:textId="77777777" w:rsidR="001D751E" w:rsidRDefault="001D751E">
      <w:pPr>
        <w:jc w:val="center"/>
      </w:pPr>
    </w:p>
    <w:p w14:paraId="31A2148D" w14:textId="77777777" w:rsidR="001D751E" w:rsidRDefault="001D751E">
      <w:pPr>
        <w:jc w:val="center"/>
        <w:rPr>
          <w:b/>
        </w:rPr>
      </w:pPr>
      <w:r>
        <w:t xml:space="preserve">(1) </w:t>
      </w:r>
      <w:r>
        <w:rPr>
          <w:b/>
        </w:rPr>
        <w:t>[</w:t>
      </w:r>
      <w:r w:rsidR="001A1216">
        <w:rPr>
          <w:b/>
        </w:rPr>
        <w:t>UNIVERSIDAD DE SALAMANCA</w:t>
      </w:r>
      <w:r>
        <w:rPr>
          <w:b/>
        </w:rPr>
        <w:t>]</w:t>
      </w:r>
    </w:p>
    <w:p w14:paraId="31A2148E" w14:textId="77777777" w:rsidR="001D751E" w:rsidRDefault="001D751E">
      <w:pPr>
        <w:jc w:val="center"/>
      </w:pPr>
    </w:p>
    <w:p w14:paraId="31A2148F" w14:textId="77777777" w:rsidR="001D751E" w:rsidRDefault="001D751E">
      <w:pPr>
        <w:jc w:val="center"/>
      </w:pPr>
    </w:p>
    <w:p w14:paraId="31A21490" w14:textId="77777777" w:rsidR="001D751E" w:rsidRDefault="001D751E">
      <w:pPr>
        <w:jc w:val="center"/>
      </w:pPr>
    </w:p>
    <w:p w14:paraId="31A21491" w14:textId="77777777" w:rsidR="001D751E" w:rsidRDefault="001D751E">
      <w:pPr>
        <w:jc w:val="center"/>
      </w:pPr>
      <w:r>
        <w:t xml:space="preserve">(2) </w:t>
      </w:r>
      <w:r>
        <w:rPr>
          <w:b/>
        </w:rPr>
        <w:t>[</w:t>
      </w:r>
      <w:r w:rsidR="00D56317">
        <w:rPr>
          <w:b/>
        </w:rPr>
        <w:t xml:space="preserve"> …………….]</w:t>
      </w:r>
    </w:p>
    <w:p w14:paraId="31A21492" w14:textId="77777777" w:rsidR="001D751E" w:rsidRDefault="001D751E">
      <w:pPr>
        <w:jc w:val="center"/>
      </w:pPr>
    </w:p>
    <w:p w14:paraId="31A21493" w14:textId="77777777" w:rsidR="001D751E" w:rsidRDefault="001D751E"/>
    <w:p w14:paraId="31A21494" w14:textId="77777777" w:rsidR="001D751E" w:rsidRDefault="001D751E"/>
    <w:p w14:paraId="31A21495" w14:textId="77777777" w:rsidR="001D751E" w:rsidRDefault="001D751E"/>
    <w:p w14:paraId="31A21496" w14:textId="77777777" w:rsidR="001D751E" w:rsidRDefault="001D751E"/>
    <w:p w14:paraId="31A21497" w14:textId="77777777" w:rsidR="001D751E" w:rsidRDefault="001D751E"/>
    <w:p w14:paraId="31A21498" w14:textId="77777777" w:rsidR="001D751E" w:rsidRDefault="001D751E"/>
    <w:p w14:paraId="31A21499" w14:textId="77777777" w:rsidR="001D751E" w:rsidRDefault="001D751E"/>
    <w:p w14:paraId="31A2149A" w14:textId="77777777" w:rsidR="001D751E" w:rsidRDefault="001D751E"/>
    <w:p w14:paraId="31A2149B" w14:textId="77777777" w:rsidR="001D751E" w:rsidRDefault="001D751E"/>
    <w:p w14:paraId="31A2149C" w14:textId="77777777" w:rsidR="001D751E" w:rsidRDefault="001D751E">
      <w:pPr>
        <w:jc w:val="center"/>
        <w:rPr>
          <w:b/>
        </w:rPr>
      </w:pPr>
      <w:r>
        <w:rPr>
          <w:b/>
        </w:rPr>
        <w:t>NON-DISCLOSURE AGREEMENT</w:t>
      </w:r>
    </w:p>
    <w:p w14:paraId="31A2149D" w14:textId="77777777" w:rsidR="001D751E" w:rsidRDefault="001D751E">
      <w:pPr>
        <w:jc w:val="center"/>
        <w:rPr>
          <w:b/>
        </w:rPr>
      </w:pPr>
      <w:bookmarkStart w:id="0" w:name="_GoBack"/>
      <w:bookmarkEnd w:id="0"/>
    </w:p>
    <w:p w14:paraId="31A2149E" w14:textId="77777777" w:rsidR="001D751E" w:rsidRDefault="001D751E">
      <w:pPr>
        <w:rPr>
          <w:b/>
        </w:rPr>
      </w:pPr>
    </w:p>
    <w:p w14:paraId="31A2149F" w14:textId="77777777" w:rsidR="001D751E" w:rsidRDefault="001D751E">
      <w:pPr>
        <w:rPr>
          <w:b/>
        </w:rPr>
      </w:pPr>
    </w:p>
    <w:p w14:paraId="31A214A0" w14:textId="77777777" w:rsidR="001D751E" w:rsidRDefault="001D751E"/>
    <w:p w14:paraId="31A214A1" w14:textId="77777777" w:rsidR="001D751E" w:rsidRDefault="001D751E">
      <w:r>
        <w:br w:type="page"/>
      </w:r>
    </w:p>
    <w:p w14:paraId="31A214A2" w14:textId="77777777" w:rsidR="001D751E" w:rsidRDefault="001D751E"/>
    <w:p w14:paraId="31A214A3" w14:textId="77777777" w:rsidR="001D751E" w:rsidRDefault="001D751E"/>
    <w:p w14:paraId="31A214A4" w14:textId="77777777" w:rsidR="001D751E" w:rsidRDefault="001D751E"/>
    <w:p w14:paraId="31A214A5" w14:textId="77777777" w:rsidR="001D751E" w:rsidRDefault="001D751E"/>
    <w:p w14:paraId="31A214A6" w14:textId="45259B02" w:rsidR="001D751E" w:rsidRDefault="001D751E">
      <w:r>
        <w:rPr>
          <w:b/>
        </w:rPr>
        <w:t>THIS AGREEMENT</w:t>
      </w:r>
      <w:r>
        <w:t xml:space="preserve"> </w:t>
      </w:r>
      <w:proofErr w:type="gramStart"/>
      <w:r>
        <w:t xml:space="preserve">dated </w:t>
      </w:r>
      <w:r w:rsidR="00D56317">
        <w:t>,</w:t>
      </w:r>
      <w:proofErr w:type="gramEnd"/>
      <w:r w:rsidR="00D56317">
        <w:t>,,,,,,,,,,,,,,,,,,,,</w:t>
      </w:r>
      <w:r w:rsidR="0085255F">
        <w:t xml:space="preserve"> 202</w:t>
      </w:r>
      <w:r w:rsidR="00477729">
        <w:t>…</w:t>
      </w:r>
      <w:r>
        <w:t xml:space="preserve"> is made </w:t>
      </w:r>
      <w:r>
        <w:rPr>
          <w:b/>
        </w:rPr>
        <w:t>BETWEEN:</w:t>
      </w:r>
    </w:p>
    <w:p w14:paraId="31A214A7" w14:textId="77777777" w:rsidR="001D751E" w:rsidRDefault="001D751E"/>
    <w:p w14:paraId="31A214A8" w14:textId="77777777" w:rsidR="001D751E" w:rsidRDefault="001D751E">
      <w:pPr>
        <w:ind w:left="720" w:hanging="720"/>
      </w:pPr>
      <w:r>
        <w:rPr>
          <w:b/>
        </w:rPr>
        <w:t>(1)</w:t>
      </w:r>
      <w:r>
        <w:rPr>
          <w:b/>
        </w:rPr>
        <w:tab/>
      </w:r>
      <w:r w:rsidR="00D515DC">
        <w:rPr>
          <w:b/>
        </w:rPr>
        <w:t>Universidad de Salamanca</w:t>
      </w:r>
      <w:r>
        <w:t xml:space="preserve">, whose administrative offices are at </w:t>
      </w:r>
      <w:r w:rsidR="00D515DC">
        <w:t xml:space="preserve">Patio de </w:t>
      </w:r>
      <w:proofErr w:type="spellStart"/>
      <w:r w:rsidR="00D515DC">
        <w:t>Escuelas</w:t>
      </w:r>
      <w:proofErr w:type="spellEnd"/>
      <w:r w:rsidR="00D515DC">
        <w:t xml:space="preserve">, 1, 37008, Salamanca, SPAIN </w:t>
      </w:r>
      <w:r>
        <w:t>(</w:t>
      </w:r>
      <w:r w:rsidR="00F151B7">
        <w:t>the University</w:t>
      </w:r>
      <w:r>
        <w:t>); and</w:t>
      </w:r>
    </w:p>
    <w:p w14:paraId="31A214A9" w14:textId="77777777" w:rsidR="001D751E" w:rsidRDefault="001D751E"/>
    <w:p w14:paraId="31A214AA" w14:textId="77777777" w:rsidR="001D751E" w:rsidRDefault="00D56317">
      <w:pPr>
        <w:numPr>
          <w:ilvl w:val="0"/>
          <w:numId w:val="27"/>
        </w:numPr>
      </w:pPr>
      <w:permStart w:id="1938037757" w:edGrp="everyone"/>
      <w:r>
        <w:rPr>
          <w:b/>
        </w:rPr>
        <w:t>……………………………………………………</w:t>
      </w:r>
    </w:p>
    <w:permEnd w:id="1938037757"/>
    <w:p w14:paraId="31A214AB" w14:textId="77777777" w:rsidR="001D751E" w:rsidRDefault="001D751E">
      <w:pPr>
        <w:rPr>
          <w:b/>
        </w:rPr>
      </w:pPr>
    </w:p>
    <w:p w14:paraId="31A214AC" w14:textId="77777777" w:rsidR="001D751E" w:rsidRDefault="001D751E">
      <w:pPr>
        <w:rPr>
          <w:b/>
        </w:rPr>
      </w:pPr>
      <w:r>
        <w:rPr>
          <w:b/>
        </w:rPr>
        <w:t>BACKGROUND</w:t>
      </w:r>
    </w:p>
    <w:p w14:paraId="31A214AD" w14:textId="77777777" w:rsidR="001D751E" w:rsidRDefault="001D751E">
      <w:pPr>
        <w:rPr>
          <w:b/>
        </w:rPr>
      </w:pPr>
    </w:p>
    <w:p w14:paraId="31A214AE" w14:textId="77777777" w:rsidR="001D751E" w:rsidRDefault="00BA267E">
      <w:r>
        <w:t xml:space="preserve">The parties wish </w:t>
      </w:r>
      <w:r w:rsidR="001D751E">
        <w:t>to discuss a potential</w:t>
      </w:r>
      <w:r>
        <w:t xml:space="preserve"> collaborative </w:t>
      </w:r>
      <w:r w:rsidR="00D56317">
        <w:t>agreement</w:t>
      </w:r>
      <w:r w:rsidR="001D751E">
        <w:t xml:space="preserve"> and this is likely to involve them disclosing confidential information to each other.</w:t>
      </w:r>
    </w:p>
    <w:p w14:paraId="31A214AF" w14:textId="77777777" w:rsidR="001D751E" w:rsidRDefault="001D751E">
      <w:pPr>
        <w:pStyle w:val="Encabezado"/>
        <w:tabs>
          <w:tab w:val="clear" w:pos="4320"/>
          <w:tab w:val="clear" w:pos="8640"/>
        </w:tabs>
      </w:pPr>
    </w:p>
    <w:p w14:paraId="31A214B0" w14:textId="77777777" w:rsidR="001D751E" w:rsidRDefault="001D751E">
      <w:pPr>
        <w:numPr>
          <w:ilvl w:val="0"/>
          <w:numId w:val="15"/>
        </w:numPr>
        <w:tabs>
          <w:tab w:val="clear" w:pos="360"/>
          <w:tab w:val="num" w:pos="720"/>
        </w:tabs>
        <w:ind w:left="720" w:hanging="720"/>
        <w:rPr>
          <w:b/>
        </w:rPr>
      </w:pPr>
      <w:r>
        <w:rPr>
          <w:b/>
        </w:rPr>
        <w:t>DEFINITIONS</w:t>
      </w:r>
    </w:p>
    <w:p w14:paraId="31A214B1" w14:textId="77777777" w:rsidR="001D751E" w:rsidRDefault="001D751E">
      <w:pPr>
        <w:pStyle w:val="NormalBoldManches"/>
      </w:pPr>
    </w:p>
    <w:p w14:paraId="31A214B2" w14:textId="77777777" w:rsidR="001D751E" w:rsidRDefault="001D751E">
      <w:r>
        <w:rPr>
          <w:b/>
        </w:rPr>
        <w:tab/>
      </w:r>
      <w:r>
        <w:t>In this Agreement the following expressions have the meaning set opposite:</w:t>
      </w:r>
    </w:p>
    <w:p w14:paraId="31A214B3" w14:textId="77777777" w:rsidR="001D751E" w:rsidRDefault="001D751E"/>
    <w:tbl>
      <w:tblPr>
        <w:tblW w:w="0" w:type="auto"/>
        <w:tblInd w:w="738" w:type="dxa"/>
        <w:tblLayout w:type="fixed"/>
        <w:tblLook w:val="0000" w:firstRow="0" w:lastRow="0" w:firstColumn="0" w:lastColumn="0" w:noHBand="0" w:noVBand="0"/>
      </w:tblPr>
      <w:tblGrid>
        <w:gridCol w:w="3330"/>
        <w:gridCol w:w="5174"/>
      </w:tblGrid>
      <w:tr w:rsidR="001D751E" w14:paraId="31A214B7" w14:textId="77777777">
        <w:tc>
          <w:tcPr>
            <w:tcW w:w="3330" w:type="dxa"/>
          </w:tcPr>
          <w:p w14:paraId="31A214B4" w14:textId="77777777" w:rsidR="001D751E" w:rsidRDefault="001D751E">
            <w:r>
              <w:rPr>
                <w:b/>
              </w:rPr>
              <w:t>this Agreement:</w:t>
            </w:r>
          </w:p>
        </w:tc>
        <w:tc>
          <w:tcPr>
            <w:tcW w:w="5174" w:type="dxa"/>
          </w:tcPr>
          <w:p w14:paraId="31A214B5" w14:textId="77777777" w:rsidR="001D751E" w:rsidRDefault="001D751E">
            <w:r>
              <w:t>this document, as amended from time to time in accordance with clause and 5.7;</w:t>
            </w:r>
          </w:p>
          <w:p w14:paraId="31A214B6" w14:textId="77777777" w:rsidR="001D751E" w:rsidRDefault="001D751E"/>
        </w:tc>
      </w:tr>
      <w:tr w:rsidR="001D751E" w14:paraId="31A214BB" w14:textId="77777777">
        <w:tc>
          <w:tcPr>
            <w:tcW w:w="3330" w:type="dxa"/>
          </w:tcPr>
          <w:p w14:paraId="31A214B8" w14:textId="77777777" w:rsidR="001D751E" w:rsidRDefault="001D751E">
            <w:pPr>
              <w:rPr>
                <w:b/>
              </w:rPr>
            </w:pPr>
            <w:r>
              <w:rPr>
                <w:b/>
              </w:rPr>
              <w:t>a Business Day:</w:t>
            </w:r>
          </w:p>
        </w:tc>
        <w:tc>
          <w:tcPr>
            <w:tcW w:w="5174" w:type="dxa"/>
          </w:tcPr>
          <w:p w14:paraId="31A214B9" w14:textId="77777777" w:rsidR="001D751E" w:rsidRDefault="001D751E">
            <w:r>
              <w:t>Monday to Friday (inclusive);</w:t>
            </w:r>
          </w:p>
          <w:p w14:paraId="31A214BA" w14:textId="77777777" w:rsidR="001D751E" w:rsidRDefault="001D751E"/>
        </w:tc>
      </w:tr>
      <w:tr w:rsidR="001D751E" w14:paraId="31A214C0" w14:textId="77777777">
        <w:tc>
          <w:tcPr>
            <w:tcW w:w="3330" w:type="dxa"/>
          </w:tcPr>
          <w:p w14:paraId="31A214BC" w14:textId="77777777" w:rsidR="001D751E" w:rsidRDefault="001D751E">
            <w:pPr>
              <w:rPr>
                <w:b/>
              </w:rPr>
            </w:pPr>
            <w:r>
              <w:rPr>
                <w:b/>
              </w:rPr>
              <w:t>Confidential Information:</w:t>
            </w:r>
          </w:p>
        </w:tc>
        <w:tc>
          <w:tcPr>
            <w:tcW w:w="5174" w:type="dxa"/>
          </w:tcPr>
          <w:p w14:paraId="31A214BD" w14:textId="77777777" w:rsidR="006C58C1" w:rsidRDefault="001D751E" w:rsidP="00D56317">
            <w:pPr>
              <w:rPr>
                <w:noProof/>
              </w:rPr>
            </w:pPr>
            <w:proofErr w:type="gramStart"/>
            <w:r>
              <w:t>each</w:t>
            </w:r>
            <w:proofErr w:type="gramEnd"/>
            <w:r>
              <w:t xml:space="preserve"> party's confidential information including any Intellectual Property and Know-how disclosed by that party to the </w:t>
            </w:r>
            <w:r w:rsidR="001A1216">
              <w:t xml:space="preserve">other for the Specified Purpose: </w:t>
            </w:r>
            <w:r w:rsidR="00DF6D5B" w:rsidRPr="00C80A94">
              <w:t>“…………..</w:t>
            </w:r>
            <w:r w:rsidR="00DF6D5B" w:rsidRPr="00C80A94">
              <w:rPr>
                <w:noProof/>
              </w:rPr>
              <w:t>”</w:t>
            </w:r>
          </w:p>
          <w:p w14:paraId="31A214BE" w14:textId="77777777" w:rsidR="001D751E" w:rsidRDefault="001D751E">
            <w:r>
              <w:t xml:space="preserve"> </w:t>
            </w:r>
          </w:p>
          <w:p w14:paraId="31A214BF" w14:textId="77777777" w:rsidR="001D751E" w:rsidRDefault="001D751E">
            <w:pPr>
              <w:rPr>
                <w:sz w:val="18"/>
              </w:rPr>
            </w:pPr>
          </w:p>
        </w:tc>
      </w:tr>
      <w:tr w:rsidR="001D751E" w14:paraId="31A214C4" w14:textId="77777777">
        <w:tc>
          <w:tcPr>
            <w:tcW w:w="3330" w:type="dxa"/>
          </w:tcPr>
          <w:p w14:paraId="31A214C1" w14:textId="77777777" w:rsidR="001D751E" w:rsidRDefault="001D751E">
            <w:pPr>
              <w:rPr>
                <w:b/>
              </w:rPr>
            </w:pPr>
            <w:permStart w:id="1486839352" w:edGrp="everyone" w:colFirst="0" w:colLast="0"/>
            <w:r>
              <w:rPr>
                <w:b/>
              </w:rPr>
              <w:t xml:space="preserve">a Group </w:t>
            </w:r>
            <w:permStart w:id="1713660429" w:edGrp="everyone"/>
            <w:r>
              <w:rPr>
                <w:b/>
              </w:rPr>
              <w:t>Company</w:t>
            </w:r>
            <w:permEnd w:id="1713660429"/>
            <w:r>
              <w:rPr>
                <w:b/>
              </w:rPr>
              <w:t>:</w:t>
            </w:r>
          </w:p>
        </w:tc>
        <w:tc>
          <w:tcPr>
            <w:tcW w:w="5174" w:type="dxa"/>
          </w:tcPr>
          <w:p w14:paraId="31A214C2" w14:textId="77777777" w:rsidR="001D751E" w:rsidRDefault="001D751E">
            <w:r>
              <w:t>any undertaking which is, on</w:t>
            </w:r>
            <w:r w:rsidR="00BA267E">
              <w:t xml:space="preserve"> or after the date of this Agree</w:t>
            </w:r>
            <w:r>
              <w:t>ment from time to time,</w:t>
            </w:r>
            <w:r w:rsidR="00BA267E">
              <w:t xml:space="preserve"> a subsidiary undertaking of the</w:t>
            </w:r>
            <w:r>
              <w:t xml:space="preserve"> </w:t>
            </w:r>
            <w:permStart w:id="831080130" w:edGrp="everyone"/>
            <w:r>
              <w:t>Company</w:t>
            </w:r>
            <w:permEnd w:id="831080130"/>
            <w:r>
              <w:t xml:space="preserve">, a parent undertaking of the </w:t>
            </w:r>
            <w:permStart w:id="1737564037" w:edGrp="everyone"/>
            <w:r>
              <w:t>Company</w:t>
            </w:r>
            <w:permEnd w:id="1737564037"/>
            <w:r>
              <w:t xml:space="preserve"> or a subsidiary undertaking of a pa</w:t>
            </w:r>
            <w:r w:rsidR="00887FA6">
              <w:t xml:space="preserve">rent undertaking of the </w:t>
            </w:r>
            <w:permStart w:id="1214739932" w:edGrp="everyone"/>
            <w:r w:rsidR="00887FA6">
              <w:t>Company</w:t>
            </w:r>
            <w:permEnd w:id="1214739932"/>
            <w:r>
              <w:t>;</w:t>
            </w:r>
          </w:p>
          <w:p w14:paraId="31A214C3" w14:textId="77777777" w:rsidR="001D751E" w:rsidRDefault="001D751E">
            <w:pPr>
              <w:pStyle w:val="NormalGSManches"/>
              <w:rPr>
                <w:rFonts w:ascii="Verdana" w:hAnsi="Verdana"/>
              </w:rPr>
            </w:pPr>
          </w:p>
        </w:tc>
      </w:tr>
      <w:permEnd w:id="1486839352"/>
      <w:tr w:rsidR="001D751E" w14:paraId="31A214C8" w14:textId="77777777">
        <w:tc>
          <w:tcPr>
            <w:tcW w:w="3330" w:type="dxa"/>
          </w:tcPr>
          <w:p w14:paraId="31A214C5" w14:textId="77777777" w:rsidR="001D751E" w:rsidRDefault="001D751E">
            <w:pPr>
              <w:rPr>
                <w:b/>
              </w:rPr>
            </w:pPr>
            <w:r>
              <w:rPr>
                <w:b/>
              </w:rPr>
              <w:t>Intellectual Property:</w:t>
            </w:r>
          </w:p>
        </w:tc>
        <w:tc>
          <w:tcPr>
            <w:tcW w:w="5174" w:type="dxa"/>
          </w:tcPr>
          <w:p w14:paraId="31A214C6" w14:textId="77777777" w:rsidR="001D751E" w:rsidRDefault="00887FA6">
            <w:r>
              <w:t>P</w:t>
            </w:r>
            <w:r w:rsidR="001D751E">
              <w:t xml:space="preserve">atents, </w:t>
            </w:r>
            <w:r w:rsidR="00F151B7">
              <w:t>unpublished r</w:t>
            </w:r>
            <w:r>
              <w:t xml:space="preserve">esults, </w:t>
            </w:r>
            <w:proofErr w:type="spellStart"/>
            <w:r w:rsidR="001D751E">
              <w:t>trade marks</w:t>
            </w:r>
            <w:proofErr w:type="spellEnd"/>
            <w:r w:rsidR="001D751E">
              <w:t xml:space="preserve">, service marks, registered designs, copyrights, </w:t>
            </w:r>
            <w:r w:rsidR="00F151B7">
              <w:t>database rights, design rights</w:t>
            </w:r>
            <w:r w:rsidR="001D751E">
              <w:t>, applications for any of the above, and any  similar right recognised from time to time in any jurisdiction, together with all rights of action in relation to the infringement of any of the above;</w:t>
            </w:r>
          </w:p>
          <w:p w14:paraId="31A214C7" w14:textId="77777777" w:rsidR="001D751E" w:rsidRDefault="001D751E"/>
        </w:tc>
      </w:tr>
      <w:tr w:rsidR="001D751E" w14:paraId="31A214CC" w14:textId="77777777">
        <w:tc>
          <w:tcPr>
            <w:tcW w:w="3330" w:type="dxa"/>
          </w:tcPr>
          <w:p w14:paraId="31A214C9" w14:textId="77777777" w:rsidR="001D751E" w:rsidRDefault="001D751E">
            <w:pPr>
              <w:rPr>
                <w:b/>
              </w:rPr>
            </w:pPr>
            <w:r>
              <w:rPr>
                <w:b/>
              </w:rPr>
              <w:t>Know-how:</w:t>
            </w:r>
          </w:p>
        </w:tc>
        <w:tc>
          <w:tcPr>
            <w:tcW w:w="5174" w:type="dxa"/>
          </w:tcPr>
          <w:p w14:paraId="31A214CA" w14:textId="77777777" w:rsidR="001D751E" w:rsidRDefault="001D751E">
            <w:r>
              <w:t xml:space="preserve">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w:t>
            </w:r>
            <w:r>
              <w:lastRenderedPageBreak/>
              <w:t>reports and submissions) that is not in the public domain;</w:t>
            </w:r>
          </w:p>
          <w:p w14:paraId="31A214CB" w14:textId="77777777" w:rsidR="001D751E" w:rsidRDefault="001D751E"/>
        </w:tc>
      </w:tr>
      <w:tr w:rsidR="001D751E" w:rsidRPr="00D515DC" w14:paraId="31A214CF" w14:textId="77777777">
        <w:tc>
          <w:tcPr>
            <w:tcW w:w="3330" w:type="dxa"/>
          </w:tcPr>
          <w:p w14:paraId="31A214CD" w14:textId="77777777" w:rsidR="001D751E" w:rsidRPr="00D515DC" w:rsidRDefault="001D751E">
            <w:pPr>
              <w:rPr>
                <w:b/>
              </w:rPr>
            </w:pPr>
          </w:p>
        </w:tc>
        <w:tc>
          <w:tcPr>
            <w:tcW w:w="5174" w:type="dxa"/>
          </w:tcPr>
          <w:p w14:paraId="31A214CE" w14:textId="77777777" w:rsidR="001D751E" w:rsidRPr="00D515DC" w:rsidRDefault="001D751E"/>
        </w:tc>
      </w:tr>
    </w:tbl>
    <w:p w14:paraId="31A214D0" w14:textId="77777777" w:rsidR="001D751E" w:rsidRPr="00D515DC" w:rsidRDefault="001D751E"/>
    <w:p w14:paraId="31A214D1" w14:textId="77777777" w:rsidR="001D751E" w:rsidRDefault="001D751E">
      <w:pPr>
        <w:rPr>
          <w:b/>
        </w:rPr>
      </w:pPr>
      <w:r>
        <w:t>2.</w:t>
      </w:r>
      <w:r>
        <w:tab/>
      </w:r>
      <w:r>
        <w:rPr>
          <w:b/>
        </w:rPr>
        <w:t>CONFIDENTIALITY</w:t>
      </w:r>
    </w:p>
    <w:p w14:paraId="31A214D2" w14:textId="77777777" w:rsidR="001D751E" w:rsidRDefault="001D751E">
      <w:pPr>
        <w:rPr>
          <w:b/>
        </w:rPr>
      </w:pPr>
    </w:p>
    <w:p w14:paraId="31A214D3" w14:textId="77777777" w:rsidR="006C58C1" w:rsidRDefault="001A1216" w:rsidP="001A1216">
      <w:pPr>
        <w:tabs>
          <w:tab w:val="left" w:pos="1440"/>
        </w:tabs>
        <w:ind w:left="720" w:hanging="720"/>
      </w:pPr>
      <w:r>
        <w:t>2.1</w:t>
      </w:r>
      <w:r>
        <w:tab/>
      </w:r>
      <w:r w:rsidR="00C962D0">
        <w:t xml:space="preserve">Each Party </w:t>
      </w:r>
      <w:r w:rsidR="00C962D0" w:rsidRPr="00276834">
        <w:rPr>
          <w:noProof/>
        </w:rPr>
        <w:t xml:space="preserve">shall treat the </w:t>
      </w:r>
      <w:r w:rsidR="00C962D0">
        <w:rPr>
          <w:noProof/>
        </w:rPr>
        <w:t xml:space="preserve">disclosed </w:t>
      </w:r>
      <w:r w:rsidR="00C962D0" w:rsidRPr="00276834">
        <w:rPr>
          <w:noProof/>
        </w:rPr>
        <w:t>Information</w:t>
      </w:r>
      <w:r w:rsidR="00C962D0">
        <w:rPr>
          <w:noProof/>
        </w:rPr>
        <w:t xml:space="preserve"> under this Agreement</w:t>
      </w:r>
      <w:r w:rsidR="00C962D0" w:rsidRPr="00276834">
        <w:rPr>
          <w:noProof/>
        </w:rPr>
        <w:t xml:space="preserve"> as strictly confidential for a period of ten (10) years after the signature of this Agreement and agrees to make the</w:t>
      </w:r>
      <w:r w:rsidR="00C962D0">
        <w:rPr>
          <w:noProof/>
        </w:rPr>
        <w:t xml:space="preserve"> Confidential</w:t>
      </w:r>
      <w:r w:rsidR="00C962D0" w:rsidRPr="00276834">
        <w:rPr>
          <w:noProof/>
        </w:rPr>
        <w:t xml:space="preserve"> Information available only to those of its employees who need to have access to it for the </w:t>
      </w:r>
      <w:r w:rsidR="00C962D0" w:rsidRPr="001E4261">
        <w:t>Specified Purpose</w:t>
      </w:r>
      <w:r w:rsidR="00C962D0" w:rsidRPr="00276834">
        <w:rPr>
          <w:noProof/>
        </w:rPr>
        <w:t>.</w:t>
      </w:r>
    </w:p>
    <w:p w14:paraId="31A214D4" w14:textId="77777777" w:rsidR="00D56317" w:rsidRDefault="00D56317" w:rsidP="00C962D0">
      <w:pPr>
        <w:pStyle w:val="Para10"/>
        <w:numPr>
          <w:ilvl w:val="0"/>
          <w:numId w:val="0"/>
        </w:numPr>
        <w:spacing w:before="0"/>
        <w:ind w:left="720"/>
      </w:pPr>
    </w:p>
    <w:p w14:paraId="31A214D5" w14:textId="77777777" w:rsidR="001A1216" w:rsidRDefault="006C58C1" w:rsidP="00C962D0">
      <w:pPr>
        <w:pStyle w:val="Para10"/>
        <w:numPr>
          <w:ilvl w:val="0"/>
          <w:numId w:val="0"/>
        </w:numPr>
        <w:spacing w:before="0"/>
        <w:ind w:left="720"/>
      </w:pPr>
      <w:r>
        <w:t>Neither party will, befo</w:t>
      </w:r>
      <w:r w:rsidR="00DF6D5B">
        <w:t xml:space="preserve">re the expiry of not less than five </w:t>
      </w:r>
      <w:r w:rsidR="00E10E19">
        <w:t>(</w:t>
      </w:r>
      <w:r w:rsidR="00DF6D5B">
        <w:t>5</w:t>
      </w:r>
      <w:r w:rsidR="00E10E19">
        <w:t xml:space="preserve">) years </w:t>
      </w:r>
      <w:r>
        <w:t>after the date of this Agreement its receipt of any of the other party’s Confidential Information, disclose to any third party, nor use for any purpose except the Specified Purpose, any of the other pa</w:t>
      </w:r>
      <w:r w:rsidR="00C962D0">
        <w:t>rty's Confidential Information.</w:t>
      </w:r>
    </w:p>
    <w:p w14:paraId="31A214D6" w14:textId="77777777" w:rsidR="00C962D0" w:rsidRDefault="00C962D0" w:rsidP="00C962D0">
      <w:pPr>
        <w:pStyle w:val="Para10"/>
        <w:numPr>
          <w:ilvl w:val="0"/>
          <w:numId w:val="0"/>
        </w:numPr>
        <w:spacing w:before="0"/>
        <w:ind w:left="720"/>
      </w:pPr>
    </w:p>
    <w:p w14:paraId="31A214D7" w14:textId="77777777" w:rsidR="00C962D0" w:rsidRDefault="00C962D0" w:rsidP="00C962D0">
      <w:pPr>
        <w:pStyle w:val="Para10"/>
        <w:numPr>
          <w:ilvl w:val="0"/>
          <w:numId w:val="0"/>
        </w:numPr>
        <w:spacing w:before="0"/>
        <w:ind w:left="720"/>
        <w:rPr>
          <w:rFonts w:cs="Arial"/>
        </w:rPr>
      </w:pPr>
      <w:r w:rsidRPr="001E4261">
        <w:t>E</w:t>
      </w:r>
      <w:r w:rsidRPr="001E4261">
        <w:rPr>
          <w:rFonts w:cs="Arial"/>
        </w:rPr>
        <w:t>ach party accepts responsibility for ensuring that its personnel will abide by the confidentiality and non-use provisions of this Agreement</w:t>
      </w:r>
    </w:p>
    <w:p w14:paraId="31A214D8" w14:textId="77777777" w:rsidR="00E72838" w:rsidRDefault="00E72838" w:rsidP="00C962D0">
      <w:pPr>
        <w:pStyle w:val="Para10"/>
        <w:numPr>
          <w:ilvl w:val="0"/>
          <w:numId w:val="0"/>
        </w:numPr>
        <w:spacing w:before="0"/>
        <w:ind w:left="720"/>
        <w:rPr>
          <w:rFonts w:cs="Arial"/>
        </w:rPr>
      </w:pPr>
    </w:p>
    <w:p w14:paraId="31A214D9" w14:textId="77777777" w:rsidR="00E72838" w:rsidRDefault="00E72838" w:rsidP="00C962D0">
      <w:pPr>
        <w:pStyle w:val="Para10"/>
        <w:numPr>
          <w:ilvl w:val="0"/>
          <w:numId w:val="0"/>
        </w:numPr>
        <w:spacing w:before="0"/>
        <w:ind w:left="720"/>
        <w:rPr>
          <w:rFonts w:cs="Arial"/>
        </w:rPr>
      </w:pPr>
    </w:p>
    <w:p w14:paraId="31A214DA" w14:textId="77777777" w:rsidR="00E72838" w:rsidRDefault="00E72838" w:rsidP="00E72838">
      <w:pPr>
        <w:pStyle w:val="Para10"/>
        <w:numPr>
          <w:ilvl w:val="0"/>
          <w:numId w:val="0"/>
        </w:numPr>
        <w:spacing w:before="0"/>
        <w:ind w:left="720" w:hanging="720"/>
      </w:pPr>
      <w:r>
        <w:t>2.2</w:t>
      </w:r>
      <w:r>
        <w:tab/>
        <w:t>Neither party will be in breach of any obligation to keep any information confidential or not to disclose it to any other party to the extent that it:</w:t>
      </w:r>
    </w:p>
    <w:p w14:paraId="31A214DB" w14:textId="77777777" w:rsidR="00E72838" w:rsidRDefault="00E72838" w:rsidP="00E72838"/>
    <w:p w14:paraId="31A214DC" w14:textId="77777777" w:rsidR="00E72838" w:rsidRDefault="00E72838" w:rsidP="00E72838">
      <w:pPr>
        <w:pStyle w:val="para20"/>
        <w:numPr>
          <w:ilvl w:val="0"/>
          <w:numId w:val="0"/>
        </w:numPr>
        <w:ind w:left="1440" w:hanging="720"/>
      </w:pPr>
      <w:r>
        <w:t>2.2.1</w:t>
      </w:r>
      <w:r>
        <w:tab/>
      </w:r>
      <w:proofErr w:type="gramStart"/>
      <w:r>
        <w:t>is</w:t>
      </w:r>
      <w:proofErr w:type="gramEnd"/>
      <w:r>
        <w:t xml:space="preserve"> known to the party making the disclosure before its receipt from the other party, and not already subject to any obligation of confidentiality to the other party;</w:t>
      </w:r>
    </w:p>
    <w:p w14:paraId="31A214DD" w14:textId="77777777" w:rsidR="00E72838" w:rsidRDefault="00E72838" w:rsidP="00E72838">
      <w:pPr>
        <w:ind w:left="1440" w:hanging="720"/>
      </w:pPr>
    </w:p>
    <w:p w14:paraId="31A214DE" w14:textId="77777777" w:rsidR="00E72838" w:rsidRDefault="00E72838" w:rsidP="00E72838">
      <w:pPr>
        <w:pStyle w:val="para20"/>
        <w:numPr>
          <w:ilvl w:val="0"/>
          <w:numId w:val="0"/>
        </w:numPr>
        <w:ind w:left="1440" w:hanging="720"/>
      </w:pPr>
      <w:r>
        <w:t>2.2.2</w:t>
      </w:r>
      <w:r>
        <w:tab/>
      </w:r>
      <w:proofErr w:type="gramStart"/>
      <w:r>
        <w:t>is</w:t>
      </w:r>
      <w:proofErr w:type="gramEnd"/>
      <w:r>
        <w:t xml:space="preserve"> or becomes publicly known without any breach of this Agreement or any other undertaking to keep it confidential;</w:t>
      </w:r>
    </w:p>
    <w:p w14:paraId="31A214DF" w14:textId="77777777" w:rsidR="00E72838" w:rsidRDefault="00E72838" w:rsidP="00E72838"/>
    <w:p w14:paraId="31A214E0" w14:textId="77777777" w:rsidR="00E72838" w:rsidRDefault="00E72838" w:rsidP="00E72838">
      <w:pPr>
        <w:pStyle w:val="para20"/>
        <w:numPr>
          <w:ilvl w:val="0"/>
          <w:numId w:val="0"/>
        </w:numPr>
        <w:ind w:left="1440" w:hanging="720"/>
      </w:pPr>
      <w:r>
        <w:t>2.2.3</w:t>
      </w:r>
      <w:r>
        <w:tab/>
        <w:t>has been obtained by the party making the disclosure from a third party in circumstances where the party making the disclosure has no reason to believe that there has been a breach of an obligation of confidentiality owed to the other party;</w:t>
      </w:r>
    </w:p>
    <w:p w14:paraId="31A214E1" w14:textId="77777777" w:rsidR="00E72838" w:rsidRDefault="00E72838" w:rsidP="00E72838"/>
    <w:p w14:paraId="31A214E2" w14:textId="77777777" w:rsidR="00E72838" w:rsidRDefault="00E72838" w:rsidP="00E72838">
      <w:pPr>
        <w:ind w:left="1440" w:hanging="720"/>
      </w:pPr>
      <w:r>
        <w:t>2.2.4</w:t>
      </w:r>
      <w:r>
        <w:tab/>
      </w:r>
      <w:proofErr w:type="gramStart"/>
      <w:r>
        <w:t>has</w:t>
      </w:r>
      <w:proofErr w:type="gramEnd"/>
      <w:r>
        <w:t xml:space="preserve"> been independently developed by the party making the disclosure;</w:t>
      </w:r>
    </w:p>
    <w:p w14:paraId="31A214E3" w14:textId="77777777" w:rsidR="00E72838" w:rsidRDefault="00E72838" w:rsidP="00E72838">
      <w:pPr>
        <w:ind w:left="1440" w:hanging="720"/>
      </w:pPr>
    </w:p>
    <w:p w14:paraId="31A214E4" w14:textId="77777777" w:rsidR="00E72838" w:rsidRDefault="00E72838" w:rsidP="00E72838">
      <w:pPr>
        <w:ind w:left="1440" w:hanging="720"/>
      </w:pPr>
      <w:r>
        <w:t>2.2.5</w:t>
      </w:r>
      <w:r>
        <w:tab/>
        <w:t>is disclosed pursuant to the requirement of any law or regulation or the order of any Court of competent jurisdiction, and the party required to make that disclosure has informed the other, within a reasonable time after being required to make the disclosure, of the requirement to disclose and the information required to be disclosed; or</w:t>
      </w:r>
    </w:p>
    <w:p w14:paraId="31A214E5" w14:textId="77777777" w:rsidR="00E72838" w:rsidRDefault="00E72838" w:rsidP="00E72838">
      <w:pPr>
        <w:ind w:left="1440" w:hanging="720"/>
      </w:pPr>
    </w:p>
    <w:p w14:paraId="31A214E6" w14:textId="77777777" w:rsidR="00E72838" w:rsidRDefault="00E72838" w:rsidP="00E72838">
      <w:pPr>
        <w:pStyle w:val="para20"/>
        <w:numPr>
          <w:ilvl w:val="2"/>
          <w:numId w:val="16"/>
        </w:numPr>
      </w:pPr>
      <w:r>
        <w:t>is approved for release in writing by an authorised representative of the other party.</w:t>
      </w:r>
    </w:p>
    <w:p w14:paraId="31A214E7" w14:textId="77777777" w:rsidR="00E72838" w:rsidRDefault="00E72838" w:rsidP="00E72838">
      <w:pPr>
        <w:pStyle w:val="para20"/>
        <w:numPr>
          <w:ilvl w:val="0"/>
          <w:numId w:val="0"/>
        </w:numPr>
        <w:ind w:left="720"/>
      </w:pPr>
    </w:p>
    <w:p w14:paraId="31A214E8" w14:textId="77777777" w:rsidR="00E72838" w:rsidRPr="00276834" w:rsidRDefault="00E72838" w:rsidP="00C962D0">
      <w:pPr>
        <w:pStyle w:val="Para10"/>
        <w:numPr>
          <w:ilvl w:val="0"/>
          <w:numId w:val="0"/>
        </w:numPr>
        <w:spacing w:before="0"/>
        <w:ind w:left="720"/>
      </w:pPr>
    </w:p>
    <w:p w14:paraId="31A214E9" w14:textId="77777777" w:rsidR="001D751E" w:rsidRDefault="001D751E">
      <w:pPr>
        <w:pStyle w:val="Para10"/>
        <w:numPr>
          <w:ilvl w:val="0"/>
          <w:numId w:val="0"/>
        </w:numPr>
        <w:spacing w:before="0"/>
        <w:ind w:left="720" w:hanging="720"/>
      </w:pPr>
    </w:p>
    <w:p w14:paraId="31A214EA" w14:textId="77777777" w:rsidR="001D751E" w:rsidRDefault="001D751E">
      <w:pPr>
        <w:pStyle w:val="para20"/>
        <w:numPr>
          <w:ilvl w:val="0"/>
          <w:numId w:val="0"/>
        </w:numPr>
        <w:ind w:left="720" w:hanging="720"/>
      </w:pPr>
      <w:r>
        <w:t>2.3</w:t>
      </w:r>
      <w:r>
        <w:tab/>
        <w:t xml:space="preserve">The </w:t>
      </w:r>
      <w:permStart w:id="1791436417" w:edGrp="everyone"/>
      <w:r>
        <w:t>Company</w:t>
      </w:r>
      <w:permEnd w:id="1791436417"/>
      <w:r>
        <w:t xml:space="preserve"> will not be in breach of any obligation to keep any of the University's information confidential or not to disclose it to any third party by making it available to any </w:t>
      </w:r>
      <w:permStart w:id="1487808646" w:edGrp="everyone"/>
      <w:r>
        <w:t>Group Company</w:t>
      </w:r>
      <w:permEnd w:id="1487808646"/>
      <w:r>
        <w:t xml:space="preserve">, or any person working for or on behalf of the </w:t>
      </w:r>
      <w:permStart w:id="497962252" w:edGrp="everyone"/>
      <w:r>
        <w:t xml:space="preserve">Company or a </w:t>
      </w:r>
      <w:r>
        <w:lastRenderedPageBreak/>
        <w:t>Group Company</w:t>
      </w:r>
      <w:permEnd w:id="497962252"/>
      <w:r>
        <w:t>, who needs to know the same for the Specified Purpose, provided it is not used except for that purpose and the recipient undertakes to keep that information confidential.</w:t>
      </w:r>
    </w:p>
    <w:p w14:paraId="31A214EB" w14:textId="77777777" w:rsidR="001D751E" w:rsidRDefault="001D751E">
      <w:pPr>
        <w:pStyle w:val="Para10"/>
        <w:numPr>
          <w:ilvl w:val="0"/>
          <w:numId w:val="0"/>
        </w:numPr>
        <w:spacing w:before="0"/>
        <w:ind w:left="720" w:hanging="720"/>
      </w:pPr>
    </w:p>
    <w:p w14:paraId="31A214EC" w14:textId="77777777" w:rsidR="001D751E" w:rsidRDefault="001D751E">
      <w:pPr>
        <w:pStyle w:val="Para10"/>
        <w:numPr>
          <w:ilvl w:val="0"/>
          <w:numId w:val="0"/>
        </w:numPr>
        <w:spacing w:before="0"/>
        <w:ind w:left="360"/>
      </w:pPr>
    </w:p>
    <w:p w14:paraId="31A214ED" w14:textId="77777777" w:rsidR="001D751E" w:rsidRDefault="001D751E">
      <w:pPr>
        <w:pStyle w:val="Para10"/>
        <w:numPr>
          <w:ilvl w:val="0"/>
          <w:numId w:val="22"/>
        </w:numPr>
        <w:tabs>
          <w:tab w:val="clear" w:pos="360"/>
          <w:tab w:val="num" w:pos="720"/>
        </w:tabs>
        <w:spacing w:before="0"/>
        <w:ind w:left="720" w:hanging="720"/>
        <w:rPr>
          <w:b/>
        </w:rPr>
      </w:pPr>
      <w:r>
        <w:rPr>
          <w:b/>
        </w:rPr>
        <w:t>INTELLECTUAL PROPERTY</w:t>
      </w:r>
    </w:p>
    <w:p w14:paraId="31A214EE" w14:textId="77777777" w:rsidR="001D751E" w:rsidRDefault="001D751E">
      <w:pPr>
        <w:pStyle w:val="Para10"/>
        <w:numPr>
          <w:ilvl w:val="0"/>
          <w:numId w:val="0"/>
        </w:numPr>
        <w:spacing w:before="0"/>
        <w:rPr>
          <w:b/>
        </w:rPr>
      </w:pPr>
    </w:p>
    <w:p w14:paraId="31A214EF" w14:textId="77777777" w:rsidR="001D751E" w:rsidRDefault="001D751E">
      <w:pPr>
        <w:pStyle w:val="Para10"/>
        <w:numPr>
          <w:ilvl w:val="0"/>
          <w:numId w:val="0"/>
        </w:numPr>
        <w:spacing w:before="0"/>
        <w:ind w:left="720" w:hanging="720"/>
      </w:pPr>
      <w:r>
        <w:t>3.1</w:t>
      </w:r>
      <w:r>
        <w:tab/>
        <w:t>Nothing in this Agreement grants any licence or right, beyond that required for the Specified Purpose, under any pa</w:t>
      </w:r>
      <w:r w:rsidR="007A7E55">
        <w:t>tent, copyright, trade secret,</w:t>
      </w:r>
      <w:r>
        <w:t xml:space="preserve"> ot</w:t>
      </w:r>
      <w:r w:rsidR="007A7E55">
        <w:t>her Intellectual Property or Know how.</w:t>
      </w:r>
    </w:p>
    <w:p w14:paraId="31A214F0" w14:textId="77777777" w:rsidR="001D751E" w:rsidRDefault="001D751E"/>
    <w:p w14:paraId="31A214F1" w14:textId="77777777" w:rsidR="001D751E" w:rsidRDefault="001D751E">
      <w:pPr>
        <w:pStyle w:val="Para10"/>
        <w:numPr>
          <w:ilvl w:val="1"/>
          <w:numId w:val="22"/>
        </w:numPr>
        <w:spacing w:before="0"/>
      </w:pPr>
      <w:r>
        <w:t xml:space="preserve">Neither party will remove any proprietary, copyright, trade secret, confidentiality or other notice from any of the other’s Confidential Information. </w:t>
      </w:r>
    </w:p>
    <w:p w14:paraId="31A214F2" w14:textId="77777777" w:rsidR="001D751E" w:rsidRDefault="001D751E"/>
    <w:p w14:paraId="31A214F3" w14:textId="77777777" w:rsidR="001D751E" w:rsidRDefault="001D751E">
      <w:pPr>
        <w:numPr>
          <w:ilvl w:val="0"/>
          <w:numId w:val="22"/>
        </w:numPr>
        <w:tabs>
          <w:tab w:val="clear" w:pos="360"/>
          <w:tab w:val="num" w:pos="720"/>
        </w:tabs>
        <w:ind w:left="810" w:hanging="810"/>
        <w:rPr>
          <w:b/>
        </w:rPr>
      </w:pPr>
      <w:r>
        <w:rPr>
          <w:b/>
        </w:rPr>
        <w:t>TERM</w:t>
      </w:r>
    </w:p>
    <w:p w14:paraId="31A214F4" w14:textId="77777777" w:rsidR="001D751E" w:rsidRDefault="001D751E">
      <w:pPr>
        <w:rPr>
          <w:b/>
        </w:rPr>
      </w:pPr>
    </w:p>
    <w:p w14:paraId="31A214F5" w14:textId="77777777" w:rsidR="001D751E" w:rsidRDefault="001D751E">
      <w:pPr>
        <w:pStyle w:val="Para10"/>
        <w:numPr>
          <w:ilvl w:val="0"/>
          <w:numId w:val="0"/>
        </w:numPr>
        <w:spacing w:before="0"/>
      </w:pPr>
    </w:p>
    <w:p w14:paraId="31A214F6" w14:textId="77777777" w:rsidR="001D751E" w:rsidRDefault="001D751E">
      <w:pPr>
        <w:pStyle w:val="Para10"/>
        <w:numPr>
          <w:ilvl w:val="1"/>
          <w:numId w:val="23"/>
        </w:numPr>
        <w:spacing w:before="0"/>
      </w:pPr>
      <w:r>
        <w:t>To the extent that the terms of this Agreement conflict with any agreement entered into between the parties for carrying out the Proposed Project, the terms of the agreement for the Proposed Project will prevail, but only to the extent necessary to resolve that conflict.</w:t>
      </w:r>
    </w:p>
    <w:p w14:paraId="31A214F7" w14:textId="77777777" w:rsidR="001D751E" w:rsidRDefault="001D751E"/>
    <w:p w14:paraId="31A214F8" w14:textId="77777777" w:rsidR="001D751E" w:rsidRDefault="00A330F2">
      <w:pPr>
        <w:pStyle w:val="Para10"/>
        <w:numPr>
          <w:ilvl w:val="0"/>
          <w:numId w:val="0"/>
        </w:numPr>
        <w:spacing w:before="0"/>
        <w:ind w:left="720" w:hanging="720"/>
      </w:pPr>
      <w:r>
        <w:t>4.3</w:t>
      </w:r>
      <w:r>
        <w:tab/>
        <w:t xml:space="preserve">At the conclusion of </w:t>
      </w:r>
      <w:r w:rsidR="001D751E">
        <w:t>the discuss</w:t>
      </w:r>
      <w:r>
        <w:t>ions about the Proposed Project</w:t>
      </w:r>
      <w:r w:rsidR="001D751E">
        <w:t>, unless the parties enter into an agreement for the carrying out of that project, each of the parties will, at the other’s request;</w:t>
      </w:r>
    </w:p>
    <w:p w14:paraId="31A214F9" w14:textId="77777777" w:rsidR="001D751E" w:rsidRDefault="001D751E"/>
    <w:p w14:paraId="31A214FA" w14:textId="77777777" w:rsidR="001D751E" w:rsidRDefault="001D751E">
      <w:pPr>
        <w:pStyle w:val="para20"/>
        <w:numPr>
          <w:ilvl w:val="2"/>
          <w:numId w:val="24"/>
        </w:numPr>
      </w:pPr>
      <w:r>
        <w:t>return or destroy the other’s Confidential Information in its possession, custody or control; and</w:t>
      </w:r>
    </w:p>
    <w:p w14:paraId="31A214FB" w14:textId="77777777" w:rsidR="001D751E" w:rsidRDefault="001D751E">
      <w:pPr>
        <w:pStyle w:val="para20"/>
        <w:numPr>
          <w:ilvl w:val="0"/>
          <w:numId w:val="0"/>
        </w:numPr>
        <w:ind w:left="720"/>
      </w:pPr>
    </w:p>
    <w:p w14:paraId="31A214FC" w14:textId="77777777" w:rsidR="001D751E" w:rsidRDefault="001D751E">
      <w:pPr>
        <w:pStyle w:val="para20"/>
        <w:numPr>
          <w:ilvl w:val="2"/>
          <w:numId w:val="24"/>
        </w:numPr>
      </w:pPr>
      <w:r>
        <w:t>confirm in writing that the above has been done.</w:t>
      </w:r>
    </w:p>
    <w:p w14:paraId="31A214FD" w14:textId="77777777" w:rsidR="001D751E" w:rsidRDefault="001D751E"/>
    <w:p w14:paraId="31A214FE" w14:textId="77777777" w:rsidR="001D751E" w:rsidRDefault="001D751E">
      <w:pPr>
        <w:ind w:left="720" w:hanging="720"/>
      </w:pPr>
      <w:r>
        <w:t>5.</w:t>
      </w:r>
      <w:r>
        <w:tab/>
      </w:r>
      <w:r>
        <w:rPr>
          <w:b/>
        </w:rPr>
        <w:t>GENERAL</w:t>
      </w:r>
    </w:p>
    <w:p w14:paraId="31A214FF" w14:textId="77777777" w:rsidR="001D751E" w:rsidRDefault="001D751E"/>
    <w:p w14:paraId="31A21500" w14:textId="77777777" w:rsidR="001D751E" w:rsidRDefault="001D751E">
      <w:pPr>
        <w:ind w:left="720" w:hanging="720"/>
      </w:pPr>
      <w:r>
        <w:t>5.1</w:t>
      </w:r>
      <w:r>
        <w:rPr>
          <w:i/>
        </w:rPr>
        <w:tab/>
      </w:r>
      <w:r>
        <w:rPr>
          <w:b/>
        </w:rPr>
        <w:t xml:space="preserve">Notices: </w:t>
      </w:r>
      <w:r>
        <w:t xml:space="preserve"> Any notice to be given under this Agreement must be in writing, may be delivered to the other party by any of the methods set out in the left hand column below, and will be deemed to be received on the corresponding day set out in the right hand column:</w:t>
      </w:r>
    </w:p>
    <w:p w14:paraId="31A21501" w14:textId="77777777" w:rsidR="00E10E19" w:rsidRDefault="00E10E19">
      <w:pPr>
        <w:ind w:left="720" w:hanging="720"/>
      </w:pPr>
    </w:p>
    <w:p w14:paraId="31A21502" w14:textId="77777777" w:rsidR="00E10E19" w:rsidRDefault="00E10E19">
      <w:pPr>
        <w:ind w:left="720" w:hanging="720"/>
      </w:pPr>
    </w:p>
    <w:p w14:paraId="31A21503" w14:textId="77777777" w:rsidR="00E10E19" w:rsidRDefault="00E10E19">
      <w:pPr>
        <w:ind w:left="720" w:hanging="720"/>
      </w:pPr>
    </w:p>
    <w:p w14:paraId="31A21504" w14:textId="77777777" w:rsidR="001D751E" w:rsidRDefault="001D751E"/>
    <w:tbl>
      <w:tblPr>
        <w:tblW w:w="0" w:type="auto"/>
        <w:tblInd w:w="1548" w:type="dxa"/>
        <w:tblLayout w:type="fixed"/>
        <w:tblLook w:val="0000" w:firstRow="0" w:lastRow="0" w:firstColumn="0" w:lastColumn="0" w:noHBand="0" w:noVBand="0"/>
      </w:tblPr>
      <w:tblGrid>
        <w:gridCol w:w="3073"/>
        <w:gridCol w:w="4621"/>
      </w:tblGrid>
      <w:tr w:rsidR="001D751E" w14:paraId="31A21508" w14:textId="77777777">
        <w:tc>
          <w:tcPr>
            <w:tcW w:w="3073" w:type="dxa"/>
          </w:tcPr>
          <w:p w14:paraId="31A21505" w14:textId="77777777" w:rsidR="001D751E" w:rsidRDefault="001D751E">
            <w:pPr>
              <w:rPr>
                <w:b/>
              </w:rPr>
            </w:pPr>
            <w:r>
              <w:rPr>
                <w:b/>
              </w:rPr>
              <w:t xml:space="preserve">Method of service </w:t>
            </w:r>
          </w:p>
          <w:p w14:paraId="31A21506" w14:textId="77777777" w:rsidR="001D751E" w:rsidRDefault="001D751E">
            <w:pPr>
              <w:rPr>
                <w:b/>
              </w:rPr>
            </w:pPr>
          </w:p>
        </w:tc>
        <w:tc>
          <w:tcPr>
            <w:tcW w:w="4621" w:type="dxa"/>
          </w:tcPr>
          <w:p w14:paraId="31A21507" w14:textId="77777777" w:rsidR="001D751E" w:rsidRDefault="001D751E">
            <w:pPr>
              <w:pStyle w:val="NormalBoldManches"/>
            </w:pPr>
            <w:r>
              <w:t>Deemed day of receipt</w:t>
            </w:r>
          </w:p>
        </w:tc>
      </w:tr>
      <w:tr w:rsidR="001D751E" w14:paraId="31A2150C" w14:textId="77777777">
        <w:tc>
          <w:tcPr>
            <w:tcW w:w="3073" w:type="dxa"/>
          </w:tcPr>
          <w:p w14:paraId="31A21509" w14:textId="77777777" w:rsidR="001D751E" w:rsidRDefault="001D751E">
            <w:r>
              <w:t>By hand or courier</w:t>
            </w:r>
          </w:p>
          <w:p w14:paraId="31A2150A" w14:textId="77777777" w:rsidR="001D751E" w:rsidRDefault="001D751E"/>
        </w:tc>
        <w:tc>
          <w:tcPr>
            <w:tcW w:w="4621" w:type="dxa"/>
          </w:tcPr>
          <w:p w14:paraId="31A2150B" w14:textId="77777777" w:rsidR="001D751E" w:rsidRDefault="001D751E">
            <w:r>
              <w:t>the day of delivery</w:t>
            </w:r>
          </w:p>
        </w:tc>
      </w:tr>
      <w:tr w:rsidR="001D751E" w14:paraId="31A21510" w14:textId="77777777">
        <w:tc>
          <w:tcPr>
            <w:tcW w:w="3073" w:type="dxa"/>
          </w:tcPr>
          <w:p w14:paraId="31A2150D" w14:textId="77777777" w:rsidR="001D751E" w:rsidRDefault="001D751E">
            <w:r>
              <w:t>By pre-paid first class post</w:t>
            </w:r>
          </w:p>
          <w:p w14:paraId="31A2150E" w14:textId="77777777" w:rsidR="001D751E" w:rsidRDefault="001D751E"/>
        </w:tc>
        <w:tc>
          <w:tcPr>
            <w:tcW w:w="4621" w:type="dxa"/>
          </w:tcPr>
          <w:p w14:paraId="31A2150F" w14:textId="77777777" w:rsidR="001D751E" w:rsidRDefault="001D751E">
            <w:r>
              <w:t>the second Business Day after posting</w:t>
            </w:r>
          </w:p>
        </w:tc>
      </w:tr>
      <w:tr w:rsidR="001D751E" w14:paraId="31A21514" w14:textId="77777777">
        <w:tc>
          <w:tcPr>
            <w:tcW w:w="3073" w:type="dxa"/>
          </w:tcPr>
          <w:p w14:paraId="31A21511" w14:textId="77777777" w:rsidR="001D751E" w:rsidRDefault="001D751E">
            <w:r>
              <w:t>By recorded delivery post</w:t>
            </w:r>
          </w:p>
          <w:p w14:paraId="31A21512" w14:textId="77777777" w:rsidR="001D751E" w:rsidRDefault="001D751E"/>
        </w:tc>
        <w:tc>
          <w:tcPr>
            <w:tcW w:w="4621" w:type="dxa"/>
          </w:tcPr>
          <w:p w14:paraId="31A21513" w14:textId="77777777" w:rsidR="001D751E" w:rsidRDefault="001D751E">
            <w:r>
              <w:t>the next Business Day after posting</w:t>
            </w:r>
          </w:p>
        </w:tc>
      </w:tr>
      <w:tr w:rsidR="001D751E" w14:paraId="31A21517" w14:textId="77777777">
        <w:tc>
          <w:tcPr>
            <w:tcW w:w="3073" w:type="dxa"/>
          </w:tcPr>
          <w:p w14:paraId="31A21515" w14:textId="77777777" w:rsidR="001D751E" w:rsidRDefault="001D751E">
            <w:r>
              <w:t xml:space="preserve">By fax (provided the sender’s fax machine confirms complete and error-free transmission of </w:t>
            </w:r>
            <w:r>
              <w:lastRenderedPageBreak/>
              <w:t>that notice to the correct fax number)</w:t>
            </w:r>
          </w:p>
        </w:tc>
        <w:tc>
          <w:tcPr>
            <w:tcW w:w="4621" w:type="dxa"/>
          </w:tcPr>
          <w:p w14:paraId="31A21516" w14:textId="77777777" w:rsidR="001D751E" w:rsidRDefault="001D751E">
            <w:r>
              <w:lastRenderedPageBreak/>
              <w:t>the next Business Day after sending or, if sent before 16.00 (sender’s local time) on the Business Day it was sent</w:t>
            </w:r>
          </w:p>
        </w:tc>
      </w:tr>
    </w:tbl>
    <w:p w14:paraId="31A21518" w14:textId="77777777" w:rsidR="001D751E" w:rsidRDefault="001D751E"/>
    <w:p w14:paraId="31A21519" w14:textId="77777777" w:rsidR="001D751E" w:rsidRDefault="001D751E">
      <w:pPr>
        <w:pStyle w:val="Sangra2detindependiente"/>
      </w:pPr>
      <w:r>
        <w:t>The parties' respective representatives for the receipt of notices are, until changed by notice given in accordance with this clause, as follows:</w:t>
      </w:r>
    </w:p>
    <w:p w14:paraId="31A2151A" w14:textId="77777777" w:rsidR="001D751E" w:rsidRDefault="001D751E"/>
    <w:tbl>
      <w:tblPr>
        <w:tblW w:w="0" w:type="auto"/>
        <w:tblInd w:w="1548" w:type="dxa"/>
        <w:tblLayout w:type="fixed"/>
        <w:tblLook w:val="0000" w:firstRow="0" w:lastRow="0" w:firstColumn="0" w:lastColumn="0" w:noHBand="0" w:noVBand="0"/>
      </w:tblPr>
      <w:tblGrid>
        <w:gridCol w:w="3690"/>
        <w:gridCol w:w="4004"/>
      </w:tblGrid>
      <w:tr w:rsidR="001D751E" w14:paraId="31A2151D" w14:textId="77777777">
        <w:trPr>
          <w:trHeight w:val="346"/>
        </w:trPr>
        <w:tc>
          <w:tcPr>
            <w:tcW w:w="3690" w:type="dxa"/>
          </w:tcPr>
          <w:p w14:paraId="31A2151B" w14:textId="77777777" w:rsidR="001D751E" w:rsidRDefault="001D751E">
            <w:pPr>
              <w:rPr>
                <w:b/>
              </w:rPr>
            </w:pPr>
            <w:r>
              <w:rPr>
                <w:b/>
              </w:rPr>
              <w:t>For the University:</w:t>
            </w:r>
          </w:p>
        </w:tc>
        <w:tc>
          <w:tcPr>
            <w:tcW w:w="4004" w:type="dxa"/>
          </w:tcPr>
          <w:p w14:paraId="31A2151C" w14:textId="77777777" w:rsidR="001D751E" w:rsidRDefault="001D751E">
            <w:pPr>
              <w:rPr>
                <w:b/>
              </w:rPr>
            </w:pPr>
            <w:r>
              <w:rPr>
                <w:b/>
              </w:rPr>
              <w:t xml:space="preserve">For the </w:t>
            </w:r>
            <w:permStart w:id="59067717" w:edGrp="everyone"/>
            <w:r>
              <w:rPr>
                <w:b/>
              </w:rPr>
              <w:t>Company</w:t>
            </w:r>
            <w:permEnd w:id="59067717"/>
            <w:r>
              <w:rPr>
                <w:b/>
              </w:rPr>
              <w:t>:</w:t>
            </w:r>
          </w:p>
        </w:tc>
      </w:tr>
      <w:tr w:rsidR="001D751E" w14:paraId="31A21527" w14:textId="77777777">
        <w:tc>
          <w:tcPr>
            <w:tcW w:w="3690" w:type="dxa"/>
          </w:tcPr>
          <w:p w14:paraId="31A2151E" w14:textId="5EDBDC14" w:rsidR="001D751E" w:rsidRPr="0085255F" w:rsidRDefault="001D751E">
            <w:pPr>
              <w:rPr>
                <w:lang w:val="es-ES"/>
              </w:rPr>
            </w:pPr>
            <w:proofErr w:type="spellStart"/>
            <w:r w:rsidRPr="0085255F">
              <w:rPr>
                <w:lang w:val="es-ES"/>
              </w:rPr>
              <w:t>Name</w:t>
            </w:r>
            <w:proofErr w:type="spellEnd"/>
            <w:r w:rsidRPr="0085255F">
              <w:rPr>
                <w:lang w:val="es-ES"/>
              </w:rPr>
              <w:t>:</w:t>
            </w:r>
            <w:r w:rsidR="00887FA6" w:rsidRPr="0085255F">
              <w:rPr>
                <w:lang w:val="es-ES"/>
              </w:rPr>
              <w:t xml:space="preserve"> </w:t>
            </w:r>
            <w:r w:rsidR="0085255F">
              <w:rPr>
                <w:lang w:val="es-ES"/>
              </w:rPr>
              <w:t>José Miguel Mateos Roco</w:t>
            </w:r>
          </w:p>
          <w:p w14:paraId="31A2151F" w14:textId="77777777" w:rsidR="001D751E" w:rsidRPr="0085255F" w:rsidRDefault="001D751E">
            <w:pPr>
              <w:rPr>
                <w:lang w:val="es-ES"/>
              </w:rPr>
            </w:pPr>
          </w:p>
          <w:p w14:paraId="31A21520" w14:textId="77777777" w:rsidR="00887FA6" w:rsidRPr="0085255F" w:rsidRDefault="001D751E">
            <w:pPr>
              <w:rPr>
                <w:lang w:val="es-ES"/>
              </w:rPr>
            </w:pPr>
            <w:proofErr w:type="spellStart"/>
            <w:r w:rsidRPr="0085255F">
              <w:rPr>
                <w:lang w:val="es-ES"/>
              </w:rPr>
              <w:t>Address</w:t>
            </w:r>
            <w:proofErr w:type="spellEnd"/>
            <w:r w:rsidRPr="0085255F">
              <w:rPr>
                <w:lang w:val="es-ES"/>
              </w:rPr>
              <w:t>:</w:t>
            </w:r>
            <w:r w:rsidR="00887FA6" w:rsidRPr="0085255F">
              <w:rPr>
                <w:lang w:val="es-ES"/>
              </w:rPr>
              <w:t xml:space="preserve"> C/ Patio de Escuelas, 1,</w:t>
            </w:r>
          </w:p>
          <w:p w14:paraId="31A21521" w14:textId="77777777" w:rsidR="001D751E" w:rsidRDefault="00887FA6">
            <w:r>
              <w:t xml:space="preserve">37008, Salamanca, SPAIN </w:t>
            </w:r>
          </w:p>
          <w:p w14:paraId="31A21522" w14:textId="77777777" w:rsidR="001D751E" w:rsidRDefault="001D751E"/>
        </w:tc>
        <w:tc>
          <w:tcPr>
            <w:tcW w:w="4004" w:type="dxa"/>
          </w:tcPr>
          <w:p w14:paraId="31A21523" w14:textId="77777777" w:rsidR="001D751E" w:rsidRDefault="001D751E">
            <w:r>
              <w:t>Name</w:t>
            </w:r>
            <w:proofErr w:type="gramStart"/>
            <w:r>
              <w:t>:</w:t>
            </w:r>
            <w:permStart w:id="620373361" w:edGrp="everyone"/>
            <w:r w:rsidR="00813561">
              <w:t>……………………………</w:t>
            </w:r>
            <w:permEnd w:id="620373361"/>
            <w:r w:rsidR="00813561">
              <w:t>.</w:t>
            </w:r>
            <w:proofErr w:type="gramEnd"/>
          </w:p>
          <w:p w14:paraId="31A21524" w14:textId="77777777" w:rsidR="001D751E" w:rsidRDefault="001D751E"/>
          <w:p w14:paraId="31A21525" w14:textId="77777777" w:rsidR="001D751E" w:rsidRDefault="001D751E"/>
          <w:p w14:paraId="31A21526" w14:textId="77777777" w:rsidR="001D751E" w:rsidRDefault="001D751E">
            <w:r>
              <w:t>Address</w:t>
            </w:r>
            <w:proofErr w:type="gramStart"/>
            <w:r>
              <w:t>:</w:t>
            </w:r>
            <w:permStart w:id="1180981041" w:edGrp="everyone"/>
            <w:r w:rsidR="00045CB6">
              <w:t>…………..</w:t>
            </w:r>
            <w:r w:rsidR="00813561">
              <w:t>………………</w:t>
            </w:r>
            <w:permEnd w:id="1180981041"/>
            <w:proofErr w:type="gramEnd"/>
          </w:p>
        </w:tc>
      </w:tr>
      <w:tr w:rsidR="001D751E" w14:paraId="31A2152C" w14:textId="77777777">
        <w:tc>
          <w:tcPr>
            <w:tcW w:w="3690" w:type="dxa"/>
          </w:tcPr>
          <w:p w14:paraId="31A21529" w14:textId="0394E9E1" w:rsidR="00887FA6" w:rsidRDefault="00887FA6">
            <w:r>
              <w:t>Phone Number</w:t>
            </w:r>
            <w:r w:rsidR="001D751E">
              <w:t>:</w:t>
            </w:r>
            <w:r>
              <w:t xml:space="preserve"> +34 923 294430</w:t>
            </w:r>
          </w:p>
        </w:tc>
        <w:tc>
          <w:tcPr>
            <w:tcW w:w="4004" w:type="dxa"/>
          </w:tcPr>
          <w:p w14:paraId="31A2152A" w14:textId="77777777" w:rsidR="001D751E" w:rsidRDefault="00887FA6">
            <w:r>
              <w:t>Phone</w:t>
            </w:r>
            <w:r w:rsidR="001D751E">
              <w:t xml:space="preserve"> number</w:t>
            </w:r>
            <w:proofErr w:type="gramStart"/>
            <w:r w:rsidR="001D751E">
              <w:t>:</w:t>
            </w:r>
            <w:permStart w:id="446180551" w:edGrp="everyone"/>
            <w:r w:rsidR="00813561">
              <w:t>……………………………</w:t>
            </w:r>
            <w:permEnd w:id="446180551"/>
            <w:proofErr w:type="gramEnd"/>
          </w:p>
          <w:p w14:paraId="31A2152B" w14:textId="77777777" w:rsidR="00887FA6" w:rsidRDefault="00887FA6" w:rsidP="007A7E55">
            <w:r>
              <w:t>FAX:</w:t>
            </w:r>
            <w:r w:rsidR="007A7E55">
              <w:t xml:space="preserve"> None</w:t>
            </w:r>
            <w:r w:rsidR="00813561">
              <w:t>.</w:t>
            </w:r>
            <w:r>
              <w:t xml:space="preserve"> </w:t>
            </w:r>
          </w:p>
        </w:tc>
      </w:tr>
    </w:tbl>
    <w:p w14:paraId="31A2152D" w14:textId="77777777" w:rsidR="001D751E" w:rsidRDefault="001D751E"/>
    <w:p w14:paraId="31A2152E" w14:textId="77777777" w:rsidR="001D751E" w:rsidRDefault="001D751E">
      <w:pPr>
        <w:numPr>
          <w:ilvl w:val="1"/>
          <w:numId w:val="25"/>
        </w:numPr>
      </w:pPr>
      <w:r>
        <w:rPr>
          <w:b/>
        </w:rPr>
        <w:t>Headings:</w:t>
      </w:r>
      <w:r>
        <w:t xml:space="preserve">  The headings in this Agreement are for ease of reference only; they do not affect its construction or interpretation.</w:t>
      </w:r>
    </w:p>
    <w:p w14:paraId="31A2152F" w14:textId="77777777" w:rsidR="001D751E" w:rsidRDefault="001D751E">
      <w:pPr>
        <w:rPr>
          <w:b/>
        </w:rPr>
      </w:pPr>
    </w:p>
    <w:p w14:paraId="31A21530" w14:textId="77777777" w:rsidR="001D751E" w:rsidRDefault="001D751E">
      <w:pPr>
        <w:ind w:left="720" w:hanging="720"/>
      </w:pPr>
      <w:r>
        <w:t>5.3</w:t>
      </w:r>
      <w:r>
        <w:rPr>
          <w:b/>
        </w:rPr>
        <w:tab/>
        <w:t>Assignment:</w:t>
      </w:r>
      <w:r>
        <w:t xml:space="preserve">  Neither party may assign or transfer this Agreement as a whole, or any of its rights or obligations under it, without first obtaining the written consent of the other party.  That consent may not be unreasonably withheld or delayed.</w:t>
      </w:r>
    </w:p>
    <w:p w14:paraId="31A21531" w14:textId="77777777" w:rsidR="001D751E" w:rsidRDefault="001D751E"/>
    <w:p w14:paraId="31A21532" w14:textId="77777777" w:rsidR="001D751E" w:rsidRDefault="001D751E">
      <w:pPr>
        <w:numPr>
          <w:ilvl w:val="1"/>
          <w:numId w:val="25"/>
        </w:numPr>
      </w:pPr>
      <w:r>
        <w:rPr>
          <w:b/>
        </w:rPr>
        <w:t xml:space="preserve">Illegal/unenforceable provisions: </w:t>
      </w:r>
      <w:r>
        <w:t xml:space="preserve"> 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14:paraId="31A21533" w14:textId="77777777" w:rsidR="001D751E" w:rsidRDefault="001D751E"/>
    <w:p w14:paraId="31A21534" w14:textId="77777777" w:rsidR="001D751E" w:rsidRDefault="001D751E">
      <w:pPr>
        <w:numPr>
          <w:ilvl w:val="1"/>
          <w:numId w:val="25"/>
        </w:numPr>
      </w:pPr>
      <w:r>
        <w:rPr>
          <w:b/>
        </w:rPr>
        <w:t xml:space="preserve">Waiver of rights: </w:t>
      </w:r>
      <w:r>
        <w:rPr>
          <w:i/>
        </w:rPr>
        <w:t xml:space="preserve"> </w:t>
      </w:r>
      <w:r>
        <w:t>If a party fails to enforce, or delays in enforcing, an obligation of the other party, or fails to exercise, or delays in exercising, a right under this Agreement, that failure or delay will not affect its right to enforce that obligation or constitute a waiver of that right.  Any waiver of any provision of this Agreement will not, unless expressly stated to the contrary, constitute a waiver of that provision on a future occasion.</w:t>
      </w:r>
    </w:p>
    <w:p w14:paraId="31A21535" w14:textId="77777777" w:rsidR="001D751E" w:rsidRDefault="001D751E">
      <w:pPr>
        <w:rPr>
          <w:b/>
        </w:rPr>
      </w:pPr>
    </w:p>
    <w:p w14:paraId="31A21536" w14:textId="77777777" w:rsidR="001D751E" w:rsidRDefault="001D751E">
      <w:pPr>
        <w:numPr>
          <w:ilvl w:val="1"/>
          <w:numId w:val="25"/>
        </w:numPr>
      </w:pPr>
      <w:r>
        <w:rPr>
          <w:b/>
        </w:rPr>
        <w:t>No agency:</w:t>
      </w:r>
      <w:r>
        <w:t xml:space="preserve">  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14:paraId="31A21537" w14:textId="77777777" w:rsidR="001D751E" w:rsidRDefault="001D751E">
      <w:pPr>
        <w:rPr>
          <w:b/>
        </w:rPr>
      </w:pPr>
    </w:p>
    <w:p w14:paraId="31A21538" w14:textId="77777777" w:rsidR="001D751E" w:rsidRDefault="001D751E">
      <w:pPr>
        <w:numPr>
          <w:ilvl w:val="1"/>
          <w:numId w:val="25"/>
        </w:numPr>
        <w:rPr>
          <w:snapToGrid w:val="0"/>
        </w:rPr>
      </w:pPr>
      <w:r>
        <w:rPr>
          <w:b/>
        </w:rPr>
        <w:t>Entire agreement:</w:t>
      </w:r>
      <w:r>
        <w:rPr>
          <w:i/>
        </w:rPr>
        <w:t xml:space="preserve"> </w:t>
      </w:r>
      <w:r>
        <w:t>This Agreement constitutes the entire agreement between the parties r</w:t>
      </w:r>
      <w:r w:rsidR="004A6A2E">
        <w:t xml:space="preserve">elating to its subject matter. </w:t>
      </w:r>
      <w:r>
        <w:t>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either party may have to the other (or any right which either party may have to rescind this Agreement) in respect of any fraudulent misrepresentation or fraudulent concealment prior to the execution of this Agreement.</w:t>
      </w:r>
    </w:p>
    <w:p w14:paraId="31A21539" w14:textId="77777777" w:rsidR="001D751E" w:rsidRDefault="001D751E">
      <w:pPr>
        <w:rPr>
          <w:b/>
        </w:rPr>
      </w:pPr>
    </w:p>
    <w:p w14:paraId="31A2153A" w14:textId="77777777" w:rsidR="001D751E" w:rsidRDefault="001D751E">
      <w:pPr>
        <w:numPr>
          <w:ilvl w:val="1"/>
          <w:numId w:val="25"/>
        </w:numPr>
      </w:pPr>
      <w:r>
        <w:rPr>
          <w:b/>
        </w:rPr>
        <w:lastRenderedPageBreak/>
        <w:t xml:space="preserve">Amendments: </w:t>
      </w:r>
      <w:r>
        <w:t xml:space="preserve"> N</w:t>
      </w:r>
      <w:r>
        <w:rPr>
          <w:snapToGrid w:val="0"/>
        </w:rPr>
        <w:t>o variation or amendment of this Agreement will be effective unless it is made in writing and signed by each party's representative.</w:t>
      </w:r>
    </w:p>
    <w:p w14:paraId="31A2153B" w14:textId="77777777" w:rsidR="001D751E" w:rsidRDefault="001D751E">
      <w:pPr>
        <w:rPr>
          <w:b/>
        </w:rPr>
      </w:pPr>
    </w:p>
    <w:p w14:paraId="31A2153C" w14:textId="77777777" w:rsidR="001D751E" w:rsidRDefault="001D751E">
      <w:pPr>
        <w:numPr>
          <w:ilvl w:val="1"/>
          <w:numId w:val="25"/>
        </w:numPr>
      </w:pPr>
      <w:r>
        <w:rPr>
          <w:b/>
        </w:rPr>
        <w:t xml:space="preserve">Third parties: </w:t>
      </w:r>
      <w:r>
        <w:rPr>
          <w:i/>
        </w:rPr>
        <w:t xml:space="preserve"> </w:t>
      </w:r>
      <w:r>
        <w:t>No one except a party to this Agreement has any right to prevent the amendment of this Agreement or its termination, and no one except a party to this Agreement may enforce any benefit conferred by this Agreement, unless this Agreement expressly provides otherwise.</w:t>
      </w:r>
    </w:p>
    <w:p w14:paraId="31A2153D" w14:textId="77777777" w:rsidR="001D751E" w:rsidRDefault="001D751E">
      <w:pPr>
        <w:rPr>
          <w:b/>
        </w:rPr>
      </w:pPr>
    </w:p>
    <w:p w14:paraId="31A2153E" w14:textId="77777777" w:rsidR="001D751E" w:rsidRDefault="001D751E">
      <w:pPr>
        <w:numPr>
          <w:ilvl w:val="1"/>
          <w:numId w:val="25"/>
        </w:numPr>
      </w:pPr>
      <w:r>
        <w:rPr>
          <w:b/>
        </w:rPr>
        <w:t>Governing law:</w:t>
      </w:r>
      <w:r>
        <w:t xml:space="preserve">  This Agreement is governed by, and is to be construed in accordance with, </w:t>
      </w:r>
      <w:r w:rsidR="00887FA6">
        <w:t>Spanish</w:t>
      </w:r>
      <w:r>
        <w:t xml:space="preserve"> law.  The </w:t>
      </w:r>
      <w:r w:rsidR="00887FA6">
        <w:t>Spanish</w:t>
      </w:r>
      <w:r>
        <w:t xml:space="preserve"> Courts will have exclusive jurisdiction to deal with any dispute which has arisen or may arise out of, or in connection with, this Agreement, except that either party may bring proceedings for an injunction in any jurisdiction.</w:t>
      </w:r>
    </w:p>
    <w:p w14:paraId="31A2153F" w14:textId="77777777" w:rsidR="00A62F17" w:rsidRPr="00A62F17" w:rsidRDefault="00A62F17" w:rsidP="00A62F17">
      <w:pPr>
        <w:pStyle w:val="Prrafodelista"/>
        <w:rPr>
          <w:color w:val="FF0000"/>
        </w:rPr>
      </w:pPr>
    </w:p>
    <w:p w14:paraId="31A21540" w14:textId="77777777" w:rsidR="00A62F17" w:rsidRDefault="001D751E" w:rsidP="00A62F17">
      <w:pPr>
        <w:numPr>
          <w:ilvl w:val="1"/>
          <w:numId w:val="25"/>
        </w:numPr>
      </w:pPr>
      <w:r>
        <w:rPr>
          <w:b/>
        </w:rPr>
        <w:t xml:space="preserve">Escalation: </w:t>
      </w:r>
      <w:r>
        <w:t xml:space="preserve">If the parties are unable to reach agreement on any issue concerning this Agreement within 14 days after one party has notified the other of that issue, they will refer the matter to </w:t>
      </w:r>
      <w:r w:rsidR="00A330F2">
        <w:t>“Área Jurídica de la Universidad de Salamanca”</w:t>
      </w:r>
      <w:r>
        <w:t xml:space="preserve"> in the case of the University, and to [</w:t>
      </w:r>
      <w:permStart w:id="639598524" w:edGrp="everyone"/>
      <w:r w:rsidR="00045CB6">
        <w:rPr>
          <w:i/>
        </w:rPr>
        <w:t>inse</w:t>
      </w:r>
      <w:r>
        <w:rPr>
          <w:i/>
        </w:rPr>
        <w:t>rt officer</w:t>
      </w:r>
      <w:permEnd w:id="639598524"/>
      <w:r>
        <w:t xml:space="preserve">] in the case of the </w:t>
      </w:r>
      <w:permStart w:id="1346053938" w:edGrp="everyone"/>
      <w:r>
        <w:t>Company</w:t>
      </w:r>
      <w:permEnd w:id="1346053938"/>
      <w:r>
        <w:t xml:space="preserve"> in an attempt to resolve the issue within 14 days after the referral.  Either party may bring proceedings in accordance with clause 5.9 if the matter has not been resolved within that 14 day period, and either party may apply to the court for an injunct</w:t>
      </w:r>
      <w:r w:rsidR="00C14989">
        <w:t>ion whether or not any issue has</w:t>
      </w:r>
      <w:r>
        <w:t xml:space="preserve"> been escalated under this clause.</w:t>
      </w:r>
    </w:p>
    <w:p w14:paraId="31A21541" w14:textId="77777777" w:rsidR="00A62F17" w:rsidRDefault="00A62F17" w:rsidP="00A62F17">
      <w:pPr>
        <w:pStyle w:val="Prrafodelista"/>
        <w:rPr>
          <w:rFonts w:cs="Calibri"/>
          <w:b/>
        </w:rPr>
      </w:pPr>
    </w:p>
    <w:p w14:paraId="31A21542" w14:textId="77777777" w:rsidR="001D751E" w:rsidRPr="00A62F17" w:rsidRDefault="00A62F17" w:rsidP="00A62F17">
      <w:pPr>
        <w:numPr>
          <w:ilvl w:val="1"/>
          <w:numId w:val="25"/>
        </w:numPr>
      </w:pPr>
      <w:r w:rsidRPr="00A62F17">
        <w:rPr>
          <w:rFonts w:cs="Calibri"/>
          <w:b/>
        </w:rPr>
        <w:t>No duty to contract:</w:t>
      </w:r>
      <w:r w:rsidRPr="00A62F17">
        <w:rPr>
          <w:rFonts w:cs="Calibri"/>
        </w:rPr>
        <w:t xml:space="preserve"> Nothing contained herein shall be deemed to require the parties to enter into any subsequent agreements, or to limit the ability of either party to enter into an agreement with a competitor of the other party”</w:t>
      </w:r>
    </w:p>
    <w:p w14:paraId="31A21543" w14:textId="77777777" w:rsidR="001D751E" w:rsidRDefault="001D751E">
      <w:pPr>
        <w:pStyle w:val="NormalBoldManches"/>
      </w:pPr>
    </w:p>
    <w:tbl>
      <w:tblPr>
        <w:tblW w:w="0" w:type="auto"/>
        <w:tblLayout w:type="fixed"/>
        <w:tblLook w:val="0000" w:firstRow="0" w:lastRow="0" w:firstColumn="0" w:lastColumn="0" w:noHBand="0" w:noVBand="0"/>
      </w:tblPr>
      <w:tblGrid>
        <w:gridCol w:w="4621"/>
        <w:gridCol w:w="4621"/>
      </w:tblGrid>
      <w:tr w:rsidR="001D751E" w14:paraId="31A21566" w14:textId="77777777">
        <w:tc>
          <w:tcPr>
            <w:tcW w:w="4621" w:type="dxa"/>
          </w:tcPr>
          <w:p w14:paraId="31A21544" w14:textId="77777777" w:rsidR="004A6A2E" w:rsidRDefault="001D751E">
            <w:r>
              <w:rPr>
                <w:b/>
              </w:rPr>
              <w:t>SIGNED</w:t>
            </w:r>
            <w:r>
              <w:t xml:space="preserve"> for and on behalf of the </w:t>
            </w:r>
          </w:p>
          <w:p w14:paraId="31A21545" w14:textId="77777777" w:rsidR="004A6A2E" w:rsidRDefault="004A6A2E"/>
          <w:p w14:paraId="31A21546" w14:textId="77777777" w:rsidR="004A6A2E" w:rsidRDefault="004A6A2E"/>
          <w:p w14:paraId="31A21547" w14:textId="77777777" w:rsidR="001D751E" w:rsidRPr="0085255F" w:rsidRDefault="001D751E">
            <w:r w:rsidRPr="0085255F">
              <w:t>University:</w:t>
            </w:r>
          </w:p>
          <w:p w14:paraId="31A21548" w14:textId="77777777" w:rsidR="001D751E" w:rsidRPr="0085255F" w:rsidRDefault="001D751E">
            <w:pPr>
              <w:rPr>
                <w:b/>
              </w:rPr>
            </w:pPr>
          </w:p>
          <w:p w14:paraId="31A21549" w14:textId="77777777" w:rsidR="001D751E" w:rsidRPr="0085255F" w:rsidRDefault="001D751E">
            <w:pPr>
              <w:rPr>
                <w:b/>
              </w:rPr>
            </w:pPr>
          </w:p>
          <w:p w14:paraId="31A2154A" w14:textId="77777777" w:rsidR="001D751E" w:rsidRPr="0085255F" w:rsidRDefault="001D751E"/>
          <w:p w14:paraId="31A2154B" w14:textId="78DEFE11" w:rsidR="001D751E" w:rsidRPr="0085255F" w:rsidRDefault="001D751E">
            <w:r w:rsidRPr="0085255F">
              <w:rPr>
                <w:b/>
              </w:rPr>
              <w:t>Name</w:t>
            </w:r>
            <w:r w:rsidR="00887FA6" w:rsidRPr="0085255F">
              <w:t xml:space="preserve"> </w:t>
            </w:r>
            <w:r w:rsidR="00A33B4B" w:rsidRPr="0085255F">
              <w:t xml:space="preserve">José Miguel </w:t>
            </w:r>
            <w:proofErr w:type="spellStart"/>
            <w:r w:rsidR="00A33B4B" w:rsidRPr="0085255F">
              <w:t>Mateos</w:t>
            </w:r>
            <w:proofErr w:type="spellEnd"/>
            <w:r w:rsidR="00A33B4B" w:rsidRPr="0085255F">
              <w:t xml:space="preserve"> </w:t>
            </w:r>
            <w:proofErr w:type="spellStart"/>
            <w:r w:rsidR="00A33B4B" w:rsidRPr="0085255F">
              <w:t>Roco</w:t>
            </w:r>
            <w:proofErr w:type="spellEnd"/>
          </w:p>
          <w:p w14:paraId="31A2154C" w14:textId="77777777" w:rsidR="001D751E" w:rsidRPr="0085255F" w:rsidRDefault="001D751E"/>
          <w:p w14:paraId="31A2154D" w14:textId="77777777" w:rsidR="001D751E" w:rsidRPr="0085255F" w:rsidRDefault="001D751E"/>
          <w:p w14:paraId="31A2154E" w14:textId="77777777" w:rsidR="001D751E" w:rsidRPr="0085255F" w:rsidRDefault="001D751E"/>
          <w:p w14:paraId="31A2154F" w14:textId="77777777" w:rsidR="00887FA6" w:rsidRDefault="001D751E">
            <w:r>
              <w:t>Position</w:t>
            </w:r>
            <w:r w:rsidR="00887FA6">
              <w:t xml:space="preserve">: </w:t>
            </w:r>
          </w:p>
          <w:p w14:paraId="31A21550" w14:textId="2DE42F43" w:rsidR="00887FA6" w:rsidRDefault="00887FA6">
            <w:pPr>
              <w:rPr>
                <w:b/>
                <w:i/>
              </w:rPr>
            </w:pPr>
            <w:r w:rsidRPr="00887FA6">
              <w:rPr>
                <w:b/>
                <w:i/>
              </w:rPr>
              <w:t>Vice</w:t>
            </w:r>
            <w:r w:rsidR="00AB5053">
              <w:rPr>
                <w:b/>
                <w:i/>
              </w:rPr>
              <w:t xml:space="preserve"> Chancellor</w:t>
            </w:r>
            <w:r w:rsidRPr="00887FA6">
              <w:rPr>
                <w:b/>
                <w:i/>
              </w:rPr>
              <w:t xml:space="preserve"> for Research and </w:t>
            </w:r>
            <w:r w:rsidR="00AB5053">
              <w:rPr>
                <w:b/>
                <w:i/>
              </w:rPr>
              <w:t>Knowledge</w:t>
            </w:r>
            <w:r w:rsidRPr="00887FA6">
              <w:rPr>
                <w:b/>
                <w:i/>
              </w:rPr>
              <w:t xml:space="preserve"> Transfer</w:t>
            </w:r>
          </w:p>
          <w:p w14:paraId="31A21551" w14:textId="77777777" w:rsidR="001D751E" w:rsidRPr="00C14989" w:rsidRDefault="00887FA6">
            <w:pPr>
              <w:rPr>
                <w:b/>
                <w:i/>
              </w:rPr>
            </w:pPr>
            <w:r>
              <w:rPr>
                <w:b/>
                <w:i/>
              </w:rPr>
              <w:t>UNIVERSIDAD DE SALAMANCA</w:t>
            </w:r>
          </w:p>
          <w:p w14:paraId="31A21552" w14:textId="77777777" w:rsidR="001D751E" w:rsidRDefault="001D751E"/>
          <w:p w14:paraId="31A21553" w14:textId="77777777" w:rsidR="001D751E" w:rsidRDefault="001D751E">
            <w:r>
              <w:t>Signature</w:t>
            </w:r>
            <w:r w:rsidR="00C14989">
              <w:t>:</w:t>
            </w:r>
          </w:p>
        </w:tc>
        <w:tc>
          <w:tcPr>
            <w:tcW w:w="4621" w:type="dxa"/>
          </w:tcPr>
          <w:p w14:paraId="31A21554" w14:textId="77777777" w:rsidR="004A6A2E" w:rsidRDefault="001D751E">
            <w:r>
              <w:rPr>
                <w:b/>
              </w:rPr>
              <w:t>SIGNED</w:t>
            </w:r>
            <w:r>
              <w:t xml:space="preserve"> for and on behalf of the</w:t>
            </w:r>
          </w:p>
          <w:p w14:paraId="31A21555" w14:textId="77777777" w:rsidR="004A6A2E" w:rsidRDefault="004A6A2E"/>
          <w:p w14:paraId="31A21556" w14:textId="77777777" w:rsidR="004A6A2E" w:rsidRDefault="004A6A2E"/>
          <w:p w14:paraId="31A21557" w14:textId="77777777" w:rsidR="001D751E" w:rsidRDefault="001D751E">
            <w:pPr>
              <w:rPr>
                <w:b/>
              </w:rPr>
            </w:pPr>
            <w:r>
              <w:t xml:space="preserve"> </w:t>
            </w:r>
            <w:permStart w:id="487073831" w:edGrp="everyone"/>
            <w:r>
              <w:t>Company</w:t>
            </w:r>
            <w:permEnd w:id="487073831"/>
            <w:r>
              <w:t>:</w:t>
            </w:r>
          </w:p>
          <w:p w14:paraId="31A21558" w14:textId="77777777" w:rsidR="001D751E" w:rsidRDefault="001D751E"/>
          <w:p w14:paraId="31A21559" w14:textId="77777777" w:rsidR="001D751E" w:rsidRDefault="001D751E"/>
          <w:p w14:paraId="31A2155A" w14:textId="77777777" w:rsidR="001D751E" w:rsidRDefault="001D751E"/>
          <w:p w14:paraId="31A2155B" w14:textId="77777777" w:rsidR="00A57B29" w:rsidRPr="00A57B29" w:rsidRDefault="00A57B29" w:rsidP="00A57B29">
            <w:pPr>
              <w:rPr>
                <w:b/>
              </w:rPr>
            </w:pPr>
            <w:r w:rsidRPr="00A57B29">
              <w:rPr>
                <w:b/>
              </w:rPr>
              <w:t>Name</w:t>
            </w:r>
            <w:permStart w:id="237202629" w:edGrp="everyone"/>
            <w:r w:rsidR="00813561">
              <w:rPr>
                <w:b/>
              </w:rPr>
              <w:t>……………………………</w:t>
            </w:r>
            <w:permEnd w:id="237202629"/>
          </w:p>
          <w:p w14:paraId="31A2155C" w14:textId="77777777" w:rsidR="001D751E" w:rsidRDefault="001D751E"/>
          <w:p w14:paraId="31A2155D" w14:textId="77777777" w:rsidR="001D751E" w:rsidRDefault="001D751E"/>
          <w:p w14:paraId="31A2155E" w14:textId="77777777" w:rsidR="001D751E" w:rsidRDefault="001D751E"/>
          <w:p w14:paraId="31A2155F" w14:textId="77777777" w:rsidR="00A57B29" w:rsidRDefault="00A57B29" w:rsidP="00A57B29">
            <w:r>
              <w:t>Position</w:t>
            </w:r>
            <w:permStart w:id="1327169574" w:edGrp="everyone"/>
            <w:r w:rsidR="00045CB6">
              <w:t>………</w:t>
            </w:r>
            <w:r w:rsidR="00813561">
              <w:t>……………………..</w:t>
            </w:r>
            <w:permEnd w:id="1327169574"/>
          </w:p>
          <w:p w14:paraId="31A21560" w14:textId="77777777" w:rsidR="001D751E" w:rsidRDefault="001D751E"/>
          <w:p w14:paraId="31A21561" w14:textId="77777777" w:rsidR="001D751E" w:rsidRDefault="001D751E"/>
          <w:p w14:paraId="31A21562" w14:textId="77777777" w:rsidR="001D751E" w:rsidRDefault="001D751E"/>
          <w:p w14:paraId="31A21563" w14:textId="77777777" w:rsidR="00E10E19" w:rsidRDefault="00E10E19"/>
          <w:p w14:paraId="31A21564" w14:textId="77777777" w:rsidR="001D751E" w:rsidRDefault="001D751E">
            <w:r>
              <w:t>Signature</w:t>
            </w:r>
            <w:r w:rsidR="00C14989">
              <w:t>:</w:t>
            </w:r>
          </w:p>
          <w:p w14:paraId="31A21565" w14:textId="77777777" w:rsidR="001D751E" w:rsidRDefault="001D751E"/>
        </w:tc>
      </w:tr>
    </w:tbl>
    <w:p w14:paraId="31A21567" w14:textId="77777777" w:rsidR="001D751E" w:rsidRDefault="001D751E"/>
    <w:sectPr w:rsidR="001D751E">
      <w:headerReference w:type="default" r:id="rId7"/>
      <w:footerReference w:type="even" r:id="rId8"/>
      <w:footerReference w:type="default" r:id="rId9"/>
      <w:footerReference w:type="first" r:id="rId10"/>
      <w:type w:val="oddPage"/>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C882A" w14:textId="77777777" w:rsidR="009222CC" w:rsidRDefault="009222CC">
      <w:r>
        <w:separator/>
      </w:r>
    </w:p>
  </w:endnote>
  <w:endnote w:type="continuationSeparator" w:id="0">
    <w:p w14:paraId="53A04A37" w14:textId="77777777" w:rsidR="009222CC" w:rsidRDefault="0092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156C" w14:textId="77777777" w:rsidR="001D751E" w:rsidRDefault="001D7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1A2156D" w14:textId="77777777" w:rsidR="001D751E" w:rsidRDefault="001D75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156E" w14:textId="77777777" w:rsidR="001D751E" w:rsidRDefault="001D751E">
    <w:pPr>
      <w:pStyle w:val="Piedepgina"/>
      <w:framePr w:wrap="around" w:vAnchor="text" w:hAnchor="margin" w:xAlign="right" w:y="1"/>
      <w:rPr>
        <w:rStyle w:val="Nmerodepgina"/>
      </w:rPr>
    </w:pPr>
  </w:p>
  <w:p w14:paraId="31A2156F" w14:textId="77777777" w:rsidR="001D751E" w:rsidRDefault="001D751E">
    <w:pPr>
      <w:pStyle w:val="Piedepgina"/>
      <w:tabs>
        <w:tab w:val="clear" w:pos="4320"/>
        <w:tab w:val="clear" w:pos="8640"/>
        <w:tab w:val="right" w:pos="9070"/>
      </w:tabs>
      <w:ind w:right="360"/>
      <w:jc w:val="left"/>
      <w:rPr>
        <w:sz w:val="18"/>
      </w:rPr>
    </w:pP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1570" w14:textId="77777777" w:rsidR="001D751E" w:rsidRDefault="00B4206B">
    <w:pPr>
      <w:pStyle w:val="Piedepgina"/>
    </w:pPr>
    <w:fldSimple w:instr=" KEYWORDS  \* MERGEFORMAT ">
      <w:r w:rsidR="001D751E">
        <w:t>678433/1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7186E" w14:textId="77777777" w:rsidR="009222CC" w:rsidRDefault="009222CC">
      <w:r>
        <w:separator/>
      </w:r>
    </w:p>
  </w:footnote>
  <w:footnote w:type="continuationSeparator" w:id="0">
    <w:p w14:paraId="7FD300B3" w14:textId="77777777" w:rsidR="009222CC" w:rsidRDefault="00922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E2F9" w14:textId="01E9F84E" w:rsidR="0085255F" w:rsidRDefault="00F23FE2">
    <w:pPr>
      <w:pStyle w:val="Encabezado"/>
    </w:pPr>
    <w:r>
      <w:rPr>
        <w:noProof/>
        <w:lang w:val="es-ES" w:eastAsia="es-ES"/>
      </w:rPr>
      <w:drawing>
        <wp:anchor distT="0" distB="0" distL="114300" distR="114300" simplePos="0" relativeHeight="251658240" behindDoc="0" locked="0" layoutInCell="1" allowOverlap="1" wp14:anchorId="1740D29E" wp14:editId="2BB6722C">
          <wp:simplePos x="0" y="0"/>
          <wp:positionH relativeFrom="margin">
            <wp:align>left</wp:align>
          </wp:positionH>
          <wp:positionV relativeFrom="paragraph">
            <wp:posOffset>-635</wp:posOffset>
          </wp:positionV>
          <wp:extent cx="2248535" cy="621030"/>
          <wp:effectExtent l="0" t="0" r="0" b="762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535" cy="6210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C71"/>
    <w:multiLevelType w:val="multilevel"/>
    <w:tmpl w:val="931C0C0A"/>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C232BE"/>
    <w:multiLevelType w:val="multilevel"/>
    <w:tmpl w:val="AEFEE690"/>
    <w:lvl w:ilvl="0">
      <w:start w:val="1"/>
      <w:numFmt w:val="decimal"/>
      <w:pStyle w:val="Legal4"/>
      <w:lvlText w:val="%1."/>
      <w:lvlJc w:val="left"/>
      <w:pPr>
        <w:tabs>
          <w:tab w:val="num" w:pos="720"/>
        </w:tabs>
        <w:ind w:left="720" w:hanging="720"/>
      </w:p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304"/>
        </w:tabs>
        <w:ind w:left="2304" w:hanging="864"/>
      </w:pPr>
    </w:lvl>
    <w:lvl w:ilvl="3">
      <w:start w:val="1"/>
      <w:numFmt w:val="decimal"/>
      <w:pStyle w:val="Legal4"/>
      <w:lvlText w:val="%1.%2.%3.%4."/>
      <w:lvlJc w:val="left"/>
      <w:pPr>
        <w:tabs>
          <w:tab w:val="num" w:pos="3168"/>
        </w:tabs>
        <w:ind w:left="3168" w:hanging="864"/>
      </w:pPr>
    </w:lvl>
    <w:lvl w:ilvl="4">
      <w:start w:val="1"/>
      <w:numFmt w:val="decimal"/>
      <w:lvlText w:val="%1.%2.%3.%4.%5."/>
      <w:lvlJc w:val="left"/>
      <w:pPr>
        <w:tabs>
          <w:tab w:val="num" w:pos="252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3" w15:restartNumberingAfterBreak="0">
    <w:nsid w:val="0A5D3DD4"/>
    <w:multiLevelType w:val="multilevel"/>
    <w:tmpl w:val="7AD840EA"/>
    <w:lvl w:ilvl="0">
      <w:start w:val="3"/>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29D3F90"/>
    <w:multiLevelType w:val="multilevel"/>
    <w:tmpl w:val="54EC452C"/>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A14808"/>
    <w:multiLevelType w:val="multilevel"/>
    <w:tmpl w:val="3C169D78"/>
    <w:lvl w:ilvl="0">
      <w:start w:val="1"/>
      <w:numFmt w:val="decimal"/>
      <w:pStyle w:val="Para1"/>
      <w:lvlText w:val="%1)"/>
      <w:lvlJc w:val="left"/>
      <w:pPr>
        <w:tabs>
          <w:tab w:val="num" w:pos="720"/>
        </w:tabs>
        <w:ind w:left="720" w:hanging="720"/>
      </w:pPr>
    </w:lvl>
    <w:lvl w:ilvl="1">
      <w:start w:val="1"/>
      <w:numFmt w:val="lowerLetter"/>
      <w:pStyle w:val="Para2"/>
      <w:lvlText w:val="%2)"/>
      <w:lvlJc w:val="left"/>
      <w:pPr>
        <w:tabs>
          <w:tab w:val="num" w:pos="1440"/>
        </w:tabs>
        <w:ind w:left="1440" w:hanging="720"/>
      </w:pPr>
    </w:lvl>
    <w:lvl w:ilvl="2">
      <w:start w:val="1"/>
      <w:numFmt w:val="lowerRoman"/>
      <w:pStyle w:val="Para30"/>
      <w:lvlText w:val="%3)"/>
      <w:lvlJc w:val="left"/>
      <w:pPr>
        <w:tabs>
          <w:tab w:val="num" w:pos="2160"/>
        </w:tabs>
        <w:ind w:left="2160" w:hanging="720"/>
      </w:pPr>
    </w:lvl>
    <w:lvl w:ilvl="3">
      <w:start w:val="1"/>
      <w:numFmt w:val="bullet"/>
      <w:pStyle w:val="Para4"/>
      <w:lvlText w:val=""/>
      <w:lvlJc w:val="left"/>
      <w:pPr>
        <w:tabs>
          <w:tab w:val="num" w:pos="2880"/>
        </w:tabs>
        <w:ind w:left="2880" w:hanging="72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D17163"/>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19EA6E99"/>
    <w:multiLevelType w:val="multilevel"/>
    <w:tmpl w:val="5D0E691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9E318F9"/>
    <w:multiLevelType w:val="multilevel"/>
    <w:tmpl w:val="9690AB0E"/>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0D46D20"/>
    <w:multiLevelType w:val="singleLevel"/>
    <w:tmpl w:val="49FCC222"/>
    <w:lvl w:ilvl="0">
      <w:start w:val="2"/>
      <w:numFmt w:val="decimal"/>
      <w:lvlText w:val="(%1)"/>
      <w:lvlJc w:val="left"/>
      <w:pPr>
        <w:tabs>
          <w:tab w:val="num" w:pos="720"/>
        </w:tabs>
        <w:ind w:left="720" w:hanging="720"/>
      </w:pPr>
      <w:rPr>
        <w:rFonts w:hint="default"/>
        <w:b/>
      </w:rPr>
    </w:lvl>
  </w:abstractNum>
  <w:abstractNum w:abstractNumId="10" w15:restartNumberingAfterBreak="0">
    <w:nsid w:val="38DD2BA4"/>
    <w:multiLevelType w:val="multilevel"/>
    <w:tmpl w:val="C938E0C2"/>
    <w:lvl w:ilvl="0">
      <w:start w:val="9"/>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C40196A"/>
    <w:multiLevelType w:val="hybridMultilevel"/>
    <w:tmpl w:val="13867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526624"/>
    <w:multiLevelType w:val="multilevel"/>
    <w:tmpl w:val="9094E6E2"/>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403C7B22"/>
    <w:multiLevelType w:val="multilevel"/>
    <w:tmpl w:val="E4A64F0E"/>
    <w:lvl w:ilvl="0">
      <w:start w:val="2"/>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41A212F4"/>
    <w:multiLevelType w:val="multilevel"/>
    <w:tmpl w:val="FA6EFE42"/>
    <w:lvl w:ilvl="0">
      <w:start w:val="1"/>
      <w:numFmt w:val="decimal"/>
      <w:pStyle w:val="Para10"/>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0"/>
      <w:lvlText w:val=""/>
      <w:lvlJc w:val="left"/>
      <w:pPr>
        <w:tabs>
          <w:tab w:val="num" w:pos="2160"/>
        </w:tabs>
        <w:ind w:left="2160" w:hanging="720"/>
      </w:pPr>
      <w:rPr>
        <w:rFonts w:ascii="Symbol" w:hAnsi="Symbol" w:hint="default"/>
        <w:sz w:val="24"/>
      </w:rPr>
    </w:lvl>
    <w:lvl w:ilvl="4">
      <w:start w:val="1"/>
      <w:numFmt w:val="bullet"/>
      <w:pStyle w:val="para40"/>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5" w15:restartNumberingAfterBreak="0">
    <w:nsid w:val="424935D0"/>
    <w:multiLevelType w:val="multilevel"/>
    <w:tmpl w:val="6F5EDB4E"/>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45D25D24"/>
    <w:multiLevelType w:val="multilevel"/>
    <w:tmpl w:val="F6E0A42A"/>
    <w:lvl w:ilvl="0">
      <w:start w:val="3"/>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783FE8"/>
    <w:multiLevelType w:val="multilevel"/>
    <w:tmpl w:val="EB106728"/>
    <w:lvl w:ilvl="0">
      <w:start w:val="1"/>
      <w:numFmt w:val="decimal"/>
      <w:pStyle w:val="Ttulo1"/>
      <w:lvlText w:val="%1."/>
      <w:lvlJc w:val="left"/>
      <w:pPr>
        <w:tabs>
          <w:tab w:val="num" w:pos="720"/>
        </w:tabs>
        <w:ind w:left="720" w:hanging="720"/>
      </w:pPr>
      <w:rPr>
        <w:rFonts w:ascii="Verdana" w:hAnsi="Verdana" w:hint="default"/>
        <w:b w:val="0"/>
        <w:i w:val="0"/>
        <w:sz w:val="20"/>
        <w:u w:val="none"/>
      </w:rPr>
    </w:lvl>
    <w:lvl w:ilvl="1">
      <w:start w:val="1"/>
      <w:numFmt w:val="decimal"/>
      <w:pStyle w:val="Ttulo2"/>
      <w:lvlText w:val="%1.%2."/>
      <w:lvlJc w:val="left"/>
      <w:pPr>
        <w:tabs>
          <w:tab w:val="num" w:pos="1440"/>
        </w:tabs>
        <w:ind w:left="1440" w:hanging="720"/>
      </w:pPr>
      <w:rPr>
        <w:rFonts w:ascii="Verdana" w:hAnsi="Verdana" w:hint="default"/>
        <w:sz w:val="20"/>
      </w:rPr>
    </w:lvl>
    <w:lvl w:ilvl="2">
      <w:start w:val="1"/>
      <w:numFmt w:val="decimal"/>
      <w:pStyle w:val="Ttulo3"/>
      <w:lvlText w:val="%1.%2.%3."/>
      <w:lvlJc w:val="left"/>
      <w:pPr>
        <w:tabs>
          <w:tab w:val="num" w:pos="2517"/>
        </w:tabs>
        <w:ind w:left="2517" w:hanging="1077"/>
      </w:pPr>
      <w:rPr>
        <w:rFonts w:ascii="Verdana" w:hAnsi="Verdana" w:hint="default"/>
        <w:sz w:val="20"/>
      </w:rPr>
    </w:lvl>
    <w:lvl w:ilvl="3">
      <w:start w:val="1"/>
      <w:numFmt w:val="lowerLetter"/>
      <w:pStyle w:val="Ttulo4"/>
      <w:lvlText w:val="%4)"/>
      <w:lvlJc w:val="left"/>
      <w:pPr>
        <w:tabs>
          <w:tab w:val="num" w:pos="2517"/>
        </w:tabs>
        <w:ind w:left="2517" w:hanging="1077"/>
      </w:pPr>
      <w:rPr>
        <w:rFonts w:ascii="Verdana" w:hAnsi="Verdana" w:hint="default"/>
        <w:sz w:val="20"/>
      </w:rPr>
    </w:lvl>
    <w:lvl w:ilvl="4">
      <w:start w:val="1"/>
      <w:numFmt w:val="lowerRoman"/>
      <w:pStyle w:val="Ttulo5"/>
      <w:lvlText w:val="%5)"/>
      <w:lvlJc w:val="left"/>
      <w:pPr>
        <w:tabs>
          <w:tab w:val="num" w:pos="2517"/>
        </w:tabs>
        <w:ind w:left="2517" w:hanging="1077"/>
      </w:pPr>
      <w:rPr>
        <w:rFonts w:ascii="Verdana" w:hAnsi="Verdana" w:hint="default"/>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0"/>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9" w15:restartNumberingAfterBreak="0">
    <w:nsid w:val="5E08112D"/>
    <w:multiLevelType w:val="multilevel"/>
    <w:tmpl w:val="501251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Ttulo6"/>
      <w:lvlText w:val=""/>
      <w:lvlJc w:val="left"/>
      <w:pPr>
        <w:tabs>
          <w:tab w:val="num" w:pos="2517"/>
        </w:tabs>
        <w:ind w:left="2517" w:hanging="1077"/>
      </w:pPr>
      <w:rPr>
        <w:rFonts w:ascii="Symbol" w:hAnsi="Symbol" w:hint="default"/>
        <w:sz w:val="24"/>
      </w:rPr>
    </w:lvl>
    <w:lvl w:ilvl="6">
      <w:start w:val="1"/>
      <w:numFmt w:val="bullet"/>
      <w:pStyle w:val="Ttulo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4072511"/>
    <w:multiLevelType w:val="multilevel"/>
    <w:tmpl w:val="7E4CBD4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5052EBE"/>
    <w:multiLevelType w:val="multilevel"/>
    <w:tmpl w:val="F36AE86E"/>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77402973"/>
    <w:multiLevelType w:val="multilevel"/>
    <w:tmpl w:val="9A285D3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790"/>
        </w:tabs>
        <w:ind w:left="2790" w:hanging="2160"/>
      </w:pPr>
      <w:rPr>
        <w:rFonts w:hint="default"/>
      </w:rPr>
    </w:lvl>
    <w:lvl w:ilvl="8">
      <w:start w:val="1"/>
      <w:numFmt w:val="decimal"/>
      <w:lvlText w:val="%1.%2.%3.%4.%5.%6.%7.%8.%9"/>
      <w:lvlJc w:val="left"/>
      <w:pPr>
        <w:tabs>
          <w:tab w:val="num" w:pos="2880"/>
        </w:tabs>
        <w:ind w:left="2880" w:hanging="2160"/>
      </w:pPr>
      <w:rPr>
        <w:rFonts w:hint="default"/>
      </w:rPr>
    </w:lvl>
  </w:abstractNum>
  <w:abstractNum w:abstractNumId="24" w15:restartNumberingAfterBreak="0">
    <w:nsid w:val="7A862D81"/>
    <w:multiLevelType w:val="singleLevel"/>
    <w:tmpl w:val="0809000F"/>
    <w:lvl w:ilvl="0">
      <w:start w:val="1"/>
      <w:numFmt w:val="decimal"/>
      <w:lvlText w:val="%1."/>
      <w:lvlJc w:val="left"/>
      <w:pPr>
        <w:tabs>
          <w:tab w:val="num" w:pos="360"/>
        </w:tabs>
        <w:ind w:left="360" w:hanging="360"/>
      </w:pPr>
      <w:rPr>
        <w:rFonts w:hint="default"/>
        <w:b w:val="0"/>
      </w:rPr>
    </w:lvl>
  </w:abstractNum>
  <w:abstractNum w:abstractNumId="25" w15:restartNumberingAfterBreak="0">
    <w:nsid w:val="7C187B61"/>
    <w:multiLevelType w:val="multilevel"/>
    <w:tmpl w:val="1032C18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18"/>
  </w:num>
  <w:num w:numId="3">
    <w:abstractNumId w:val="2"/>
  </w:num>
  <w:num w:numId="4">
    <w:abstractNumId w:val="14"/>
  </w:num>
  <w:num w:numId="5">
    <w:abstractNumId w:val="14"/>
  </w:num>
  <w:num w:numId="6">
    <w:abstractNumId w:val="17"/>
  </w:num>
  <w:num w:numId="7">
    <w:abstractNumId w:val="20"/>
  </w:num>
  <w:num w:numId="8">
    <w:abstractNumId w:val="20"/>
  </w:num>
  <w:num w:numId="9">
    <w:abstractNumId w:val="1"/>
  </w:num>
  <w:num w:numId="10">
    <w:abstractNumId w:val="5"/>
  </w:num>
  <w:num w:numId="11">
    <w:abstractNumId w:val="7"/>
  </w:num>
  <w:num w:numId="12">
    <w:abstractNumId w:val="0"/>
  </w:num>
  <w:num w:numId="13">
    <w:abstractNumId w:val="4"/>
  </w:num>
  <w:num w:numId="14">
    <w:abstractNumId w:val="15"/>
  </w:num>
  <w:num w:numId="15">
    <w:abstractNumId w:val="24"/>
  </w:num>
  <w:num w:numId="16">
    <w:abstractNumId w:val="8"/>
  </w:num>
  <w:num w:numId="17">
    <w:abstractNumId w:val="10"/>
  </w:num>
  <w:num w:numId="18">
    <w:abstractNumId w:val="6"/>
  </w:num>
  <w:num w:numId="19">
    <w:abstractNumId w:val="16"/>
  </w:num>
  <w:num w:numId="20">
    <w:abstractNumId w:val="12"/>
  </w:num>
  <w:num w:numId="21">
    <w:abstractNumId w:val="25"/>
  </w:num>
  <w:num w:numId="22">
    <w:abstractNumId w:val="3"/>
  </w:num>
  <w:num w:numId="23">
    <w:abstractNumId w:val="19"/>
  </w:num>
  <w:num w:numId="24">
    <w:abstractNumId w:val="22"/>
  </w:num>
  <w:num w:numId="25">
    <w:abstractNumId w:val="21"/>
  </w:num>
  <w:num w:numId="26">
    <w:abstractNumId w:val="23"/>
  </w:num>
  <w:num w:numId="27">
    <w:abstractNumId w:val="9"/>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N_Auto" w:val="1"/>
    <w:docVar w:name="MAN_Brand" w:val="1"/>
    <w:docVar w:name="TikitData" w:val="&lt;tikitTemplateFramework&gt;&lt;document id=&quot;blank&quot;&gt;&lt;userInput&gt;_x000d__x000a__x0009__x0009__x0009_&lt;set name=&quot;document&quot; key=&quot;document&quot;&gt;_x000d__x000a__x0009__x0009__x0009_&lt;/set&gt;_x000d__x000a__x0009__x0009_&lt;/userInput&gt;_x000d__x000a__x0009_&lt;/document&gt;&lt;/tikitTemplateFramework&gt;_x000d__x000a_"/>
  </w:docVars>
  <w:rsids>
    <w:rsidRoot w:val="00371843"/>
    <w:rsid w:val="00045CB6"/>
    <w:rsid w:val="000A6C97"/>
    <w:rsid w:val="00104353"/>
    <w:rsid w:val="001067FF"/>
    <w:rsid w:val="001A1216"/>
    <w:rsid w:val="001A536B"/>
    <w:rsid w:val="001D751E"/>
    <w:rsid w:val="002521C8"/>
    <w:rsid w:val="002939C2"/>
    <w:rsid w:val="00344C36"/>
    <w:rsid w:val="00371843"/>
    <w:rsid w:val="004038CC"/>
    <w:rsid w:val="00477729"/>
    <w:rsid w:val="004A6A2E"/>
    <w:rsid w:val="00567A20"/>
    <w:rsid w:val="005E0589"/>
    <w:rsid w:val="006B130B"/>
    <w:rsid w:val="006C58C1"/>
    <w:rsid w:val="006F4944"/>
    <w:rsid w:val="0075612C"/>
    <w:rsid w:val="007A7E55"/>
    <w:rsid w:val="00813561"/>
    <w:rsid w:val="0085255F"/>
    <w:rsid w:val="00887FA6"/>
    <w:rsid w:val="009222CC"/>
    <w:rsid w:val="00A330F2"/>
    <w:rsid w:val="00A33B4B"/>
    <w:rsid w:val="00A442EC"/>
    <w:rsid w:val="00A57B29"/>
    <w:rsid w:val="00A62F17"/>
    <w:rsid w:val="00A804BA"/>
    <w:rsid w:val="00AB5053"/>
    <w:rsid w:val="00B03FFC"/>
    <w:rsid w:val="00B22F7D"/>
    <w:rsid w:val="00B3596A"/>
    <w:rsid w:val="00B4206B"/>
    <w:rsid w:val="00B50FC8"/>
    <w:rsid w:val="00B91057"/>
    <w:rsid w:val="00BA267E"/>
    <w:rsid w:val="00C14989"/>
    <w:rsid w:val="00C15776"/>
    <w:rsid w:val="00C80A94"/>
    <w:rsid w:val="00C962D0"/>
    <w:rsid w:val="00D515DC"/>
    <w:rsid w:val="00D56317"/>
    <w:rsid w:val="00DF6D5B"/>
    <w:rsid w:val="00E10E19"/>
    <w:rsid w:val="00E23DCC"/>
    <w:rsid w:val="00E72838"/>
    <w:rsid w:val="00E97221"/>
    <w:rsid w:val="00F151B7"/>
    <w:rsid w:val="00F23FE2"/>
    <w:rsid w:val="00F27219"/>
    <w:rsid w:val="00FA0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21481"/>
  <w15:chartTrackingRefBased/>
  <w15:docId w15:val="{F8D99B9B-6DEF-41D6-BCE3-A95FACC6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lang w:val="en-GB" w:eastAsia="en-US"/>
    </w:rPr>
  </w:style>
  <w:style w:type="paragraph" w:styleId="Ttulo1">
    <w:name w:val="heading 1"/>
    <w:basedOn w:val="NormalManches"/>
    <w:qFormat/>
    <w:pPr>
      <w:numPr>
        <w:numId w:val="6"/>
      </w:numPr>
      <w:outlineLvl w:val="0"/>
    </w:pPr>
    <w:rPr>
      <w:kern w:val="28"/>
    </w:rPr>
  </w:style>
  <w:style w:type="paragraph" w:styleId="Ttulo2">
    <w:name w:val="heading 2"/>
    <w:basedOn w:val="NormalManches"/>
    <w:qFormat/>
    <w:pPr>
      <w:numPr>
        <w:ilvl w:val="1"/>
        <w:numId w:val="6"/>
      </w:numPr>
      <w:outlineLvl w:val="1"/>
    </w:pPr>
  </w:style>
  <w:style w:type="paragraph" w:styleId="Ttulo3">
    <w:name w:val="heading 3"/>
    <w:basedOn w:val="NormalManches"/>
    <w:qFormat/>
    <w:pPr>
      <w:numPr>
        <w:ilvl w:val="2"/>
        <w:numId w:val="6"/>
      </w:numPr>
      <w:outlineLvl w:val="2"/>
    </w:pPr>
  </w:style>
  <w:style w:type="paragraph" w:styleId="Ttulo4">
    <w:name w:val="heading 4"/>
    <w:basedOn w:val="NormalManches"/>
    <w:qFormat/>
    <w:pPr>
      <w:numPr>
        <w:ilvl w:val="3"/>
        <w:numId w:val="6"/>
      </w:numPr>
      <w:outlineLvl w:val="3"/>
    </w:pPr>
  </w:style>
  <w:style w:type="paragraph" w:styleId="Ttulo5">
    <w:name w:val="heading 5"/>
    <w:basedOn w:val="NormalManches"/>
    <w:qFormat/>
    <w:pPr>
      <w:numPr>
        <w:ilvl w:val="4"/>
        <w:numId w:val="6"/>
      </w:numPr>
      <w:outlineLvl w:val="4"/>
    </w:pPr>
  </w:style>
  <w:style w:type="paragraph" w:styleId="Ttulo6">
    <w:name w:val="heading 6"/>
    <w:basedOn w:val="NormalManches"/>
    <w:qFormat/>
    <w:pPr>
      <w:numPr>
        <w:ilvl w:val="5"/>
        <w:numId w:val="7"/>
      </w:numPr>
      <w:outlineLvl w:val="5"/>
    </w:pPr>
  </w:style>
  <w:style w:type="paragraph" w:styleId="Ttulo7">
    <w:name w:val="heading 7"/>
    <w:basedOn w:val="NormalManches"/>
    <w:qFormat/>
    <w:pPr>
      <w:numPr>
        <w:ilvl w:val="6"/>
        <w:numId w:val="8"/>
      </w:numPr>
      <w:outlineLvl w:val="6"/>
    </w:pPr>
  </w:style>
  <w:style w:type="paragraph" w:styleId="Ttulo8">
    <w:name w:val="heading 8"/>
    <w:basedOn w:val="NormalManches"/>
    <w:next w:val="Normal"/>
    <w:qFormat/>
    <w:pPr>
      <w:spacing w:before="240" w:after="60"/>
      <w:outlineLvl w:val="7"/>
    </w:pPr>
    <w:rPr>
      <w:i/>
    </w:rPr>
  </w:style>
  <w:style w:type="paragraph" w:styleId="Ttulo9">
    <w:name w:val="heading 9"/>
    <w:basedOn w:val="NormalManches"/>
    <w:next w:val="Normal"/>
    <w:qFormat/>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Manches">
    <w:name w:val="NormalManches"/>
    <w:pPr>
      <w:jc w:val="both"/>
    </w:pPr>
    <w:rPr>
      <w:rFonts w:ascii="Verdana" w:hAnsi="Verdana"/>
      <w:lang w:val="en-GB" w:eastAsia="en-US"/>
    </w:rPr>
  </w:style>
  <w:style w:type="paragraph" w:styleId="ndice6">
    <w:name w:val="index 6"/>
    <w:basedOn w:val="Normal"/>
    <w:next w:val="Normal"/>
    <w:autoRedefine/>
    <w:semiHidden/>
    <w:pPr>
      <w:ind w:left="1320" w:hanging="220"/>
    </w:pPr>
  </w:style>
  <w:style w:type="paragraph" w:styleId="Encabezado">
    <w:name w:val="header"/>
    <w:aliases w:val="Centred bold header,Centr,h"/>
    <w:basedOn w:val="Normal"/>
    <w:semiHidden/>
    <w:pPr>
      <w:tabs>
        <w:tab w:val="center" w:pos="4320"/>
        <w:tab w:val="right" w:pos="8640"/>
      </w:tabs>
    </w:pPr>
    <w:rPr>
      <w:rFonts w:ascii="Book Antiqua" w:hAnsi="Book Antiqua"/>
      <w:sz w:val="24"/>
    </w:r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
    <w:name w:val="Body Text"/>
    <w:basedOn w:val="Normal"/>
    <w:semiHidden/>
    <w:pPr>
      <w:ind w:left="720"/>
    </w:pPr>
  </w:style>
  <w:style w:type="paragraph" w:styleId="Direccinsobre">
    <w:name w:val="envelope address"/>
    <w:basedOn w:val="Normal"/>
    <w:semiHidden/>
    <w:pPr>
      <w:framePr w:w="7920" w:h="3595" w:hRule="exact" w:hSpace="180" w:wrap="auto" w:vAnchor="page" w:hAnchor="page" w:xAlign="center" w:y="2303"/>
      <w:ind w:left="2880"/>
    </w:pPr>
  </w:style>
  <w:style w:type="paragraph" w:styleId="Textoindependiente2">
    <w:name w:val="Body Text 2"/>
    <w:basedOn w:val="Normal"/>
    <w:semiHidden/>
    <w:pPr>
      <w:ind w:left="1440"/>
    </w:pPr>
  </w:style>
  <w:style w:type="paragraph" w:styleId="Textoindependiente3">
    <w:name w:val="Body Text 3"/>
    <w:basedOn w:val="Normal"/>
    <w:semiHidden/>
    <w:pPr>
      <w:ind w:left="2520"/>
    </w:pPr>
  </w:style>
  <w:style w:type="paragraph" w:customStyle="1" w:styleId="BodyText4">
    <w:name w:val="Body Text 4"/>
    <w:basedOn w:val="Ttulo4"/>
    <w:pPr>
      <w:numPr>
        <w:ilvl w:val="0"/>
        <w:numId w:val="0"/>
      </w:numPr>
      <w:ind w:left="2520"/>
    </w:pPr>
  </w:style>
  <w:style w:type="paragraph" w:customStyle="1" w:styleId="BodyText5">
    <w:name w:val="Body Text 5"/>
    <w:basedOn w:val="BodyText4"/>
  </w:style>
  <w:style w:type="paragraph" w:customStyle="1" w:styleId="BodyText6">
    <w:name w:val="Body Text 6"/>
    <w:basedOn w:val="BodyText5"/>
  </w:style>
  <w:style w:type="paragraph" w:customStyle="1" w:styleId="BodyText7">
    <w:name w:val="Body Text 7"/>
    <w:basedOn w:val="BodyText6"/>
  </w:style>
  <w:style w:type="paragraph" w:customStyle="1" w:styleId="Para10">
    <w:name w:val="Para1"/>
    <w:basedOn w:val="Normal"/>
    <w:pPr>
      <w:numPr>
        <w:numId w:val="1"/>
      </w:numPr>
      <w:spacing w:before="120"/>
    </w:pPr>
  </w:style>
  <w:style w:type="paragraph" w:customStyle="1" w:styleId="para20">
    <w:name w:val="para2"/>
    <w:basedOn w:val="Normal"/>
    <w:pPr>
      <w:numPr>
        <w:ilvl w:val="1"/>
        <w:numId w:val="2"/>
      </w:numPr>
    </w:pPr>
  </w:style>
  <w:style w:type="paragraph" w:customStyle="1" w:styleId="para3">
    <w:name w:val="para3"/>
    <w:basedOn w:val="Normal"/>
    <w:pPr>
      <w:numPr>
        <w:ilvl w:val="2"/>
        <w:numId w:val="3"/>
      </w:numPr>
    </w:pPr>
  </w:style>
  <w:style w:type="paragraph" w:customStyle="1" w:styleId="para40">
    <w:name w:val="para4"/>
    <w:basedOn w:val="para20"/>
    <w:pPr>
      <w:numPr>
        <w:ilvl w:val="3"/>
        <w:numId w:val="4"/>
      </w:numPr>
    </w:pPr>
  </w:style>
  <w:style w:type="paragraph" w:customStyle="1" w:styleId="para5">
    <w:name w:val="para5"/>
    <w:basedOn w:val="para20"/>
    <w:pPr>
      <w:numPr>
        <w:ilvl w:val="0"/>
        <w:numId w:val="0"/>
      </w:numPr>
      <w:tabs>
        <w:tab w:val="num" w:pos="2160"/>
      </w:tabs>
      <w:ind w:left="2160" w:hanging="720"/>
    </w:pPr>
  </w:style>
  <w:style w:type="paragraph" w:styleId="Remitedesobre">
    <w:name w:val="envelope return"/>
    <w:basedOn w:val="Normal"/>
    <w:semiHidden/>
    <w:pPr>
      <w:framePr w:w="4320" w:h="1440" w:hRule="exact" w:hSpace="180" w:wrap="auto" w:vAnchor="page" w:hAnchor="page" w:x="2518" w:y="1441"/>
    </w:pPr>
  </w:style>
  <w:style w:type="paragraph" w:styleId="TDC1">
    <w:name w:val="toc 1"/>
    <w:basedOn w:val="Normal"/>
    <w:next w:val="Normal"/>
    <w:autoRedefine/>
    <w:semiHidden/>
    <w:pPr>
      <w:tabs>
        <w:tab w:val="left" w:pos="720"/>
        <w:tab w:val="right" w:leader="dot" w:pos="8928"/>
      </w:tabs>
    </w:pPr>
  </w:style>
  <w:style w:type="paragraph" w:styleId="TDC2">
    <w:name w:val="toc 2"/>
    <w:basedOn w:val="Normal"/>
    <w:next w:val="Normal"/>
    <w:autoRedefine/>
    <w:semiHidden/>
    <w:pPr>
      <w:tabs>
        <w:tab w:val="left" w:pos="1872"/>
        <w:tab w:val="right" w:leader="dot" w:pos="8928"/>
      </w:tabs>
      <w:ind w:left="720"/>
    </w:pPr>
    <w:rPr>
      <w:noProof/>
    </w:rPr>
  </w:style>
  <w:style w:type="paragraph" w:styleId="TDC3">
    <w:name w:val="toc 3"/>
    <w:basedOn w:val="Normal"/>
    <w:next w:val="Normal"/>
    <w:autoRedefine/>
    <w:semiHidden/>
    <w:pPr>
      <w:tabs>
        <w:tab w:val="left" w:pos="3312"/>
        <w:tab w:val="right" w:leader="dot" w:pos="8928"/>
      </w:tabs>
      <w:ind w:left="1872"/>
    </w:pPr>
    <w:rPr>
      <w:noProof/>
    </w:rPr>
  </w:style>
  <w:style w:type="paragraph" w:customStyle="1" w:styleId="NormalBoldManches">
    <w:name w:val="NormalBoldManches"/>
    <w:basedOn w:val="NormalManches"/>
    <w:rPr>
      <w:b/>
    </w:rPr>
  </w:style>
  <w:style w:type="paragraph" w:customStyle="1" w:styleId="NormalGSManches">
    <w:name w:val="NormalGSManches"/>
    <w:basedOn w:val="Normal"/>
    <w:rPr>
      <w:rFonts w:ascii="Gill Sans Std Light" w:hAnsi="Gill Sans Std Light"/>
      <w:sz w:val="18"/>
    </w:rPr>
  </w:style>
  <w:style w:type="paragraph" w:customStyle="1" w:styleId="NormalGS65Manches">
    <w:name w:val="NormalGS65Manches"/>
    <w:basedOn w:val="NormalGSManches"/>
    <w:rPr>
      <w:sz w:val="13"/>
    </w:rPr>
  </w:style>
  <w:style w:type="paragraph" w:styleId="Textodeglobo">
    <w:name w:val="Balloon Text"/>
    <w:basedOn w:val="Normal"/>
    <w:semiHidden/>
    <w:rPr>
      <w:rFonts w:ascii="Tahoma" w:hAnsi="Tahoma"/>
      <w:sz w:val="16"/>
    </w:rPr>
  </w:style>
  <w:style w:type="paragraph" w:styleId="Textoindependienteprimerasangra">
    <w:name w:val="Body Text First Indent"/>
    <w:basedOn w:val="Textoindependiente"/>
    <w:semiHidden/>
    <w:pPr>
      <w:ind w:firstLine="210"/>
    </w:pPr>
  </w:style>
  <w:style w:type="paragraph" w:styleId="Sangradetextonormal">
    <w:name w:val="Body Text Indent"/>
    <w:basedOn w:val="Normal"/>
    <w:semiHidden/>
    <w:pPr>
      <w:widowControl w:val="0"/>
      <w:tabs>
        <w:tab w:val="left" w:pos="720"/>
        <w:tab w:val="right" w:pos="8784"/>
        <w:tab w:val="right" w:pos="10368"/>
        <w:tab w:val="right" w:pos="10944"/>
      </w:tabs>
      <w:ind w:left="720" w:hanging="720"/>
    </w:pPr>
    <w:rPr>
      <w:rFonts w:ascii="Book Antiqua" w:hAnsi="Book Antiqua"/>
      <w:snapToGrid w:val="0"/>
      <w:sz w:val="24"/>
      <w:lang w:val="en-US"/>
    </w:rPr>
  </w:style>
  <w:style w:type="paragraph" w:styleId="Textoindependienteprimerasangra2">
    <w:name w:val="Body Text First Indent 2"/>
    <w:basedOn w:val="Sangradetextonormal"/>
    <w:semiHidden/>
    <w:pPr>
      <w:ind w:firstLine="210"/>
    </w:pPr>
  </w:style>
  <w:style w:type="paragraph" w:styleId="Sangra2detindependiente">
    <w:name w:val="Body Text Indent 2"/>
    <w:basedOn w:val="Normal"/>
    <w:semiHidden/>
    <w:pPr>
      <w:ind w:left="720"/>
    </w:pPr>
  </w:style>
  <w:style w:type="paragraph" w:styleId="Sangra3detindependiente">
    <w:name w:val="Body Text Indent 3"/>
    <w:basedOn w:val="Normal"/>
    <w:semiHidden/>
    <w:pPr>
      <w:ind w:left="1691"/>
    </w:pPr>
  </w:style>
  <w:style w:type="paragraph" w:customStyle="1" w:styleId="Epgrafe">
    <w:name w:val="Epígrafe"/>
    <w:basedOn w:val="Normal"/>
    <w:next w:val="Normal"/>
    <w:qFormat/>
    <w:pPr>
      <w:spacing w:before="120" w:after="120"/>
    </w:pPr>
    <w:rPr>
      <w:b/>
    </w:rPr>
  </w:style>
  <w:style w:type="paragraph" w:styleId="Cierre">
    <w:name w:val="Closing"/>
    <w:basedOn w:val="NormalManches"/>
    <w:semiHidden/>
    <w:pPr>
      <w:ind w:left="4252"/>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rPr>
  </w:style>
  <w:style w:type="paragraph" w:styleId="Fecha">
    <w:name w:val="Date"/>
    <w:basedOn w:val="NormalManches"/>
    <w:next w:val="NormalManches"/>
    <w:semiHidden/>
  </w:style>
  <w:style w:type="paragraph" w:styleId="Mapadeldocumento">
    <w:name w:val="Document Map"/>
    <w:basedOn w:val="Normal"/>
    <w:semiHidden/>
    <w:pPr>
      <w:shd w:val="clear" w:color="auto" w:fill="000080"/>
    </w:pPr>
    <w:rPr>
      <w:rFonts w:ascii="Tahoma" w:hAnsi="Tahoma"/>
    </w:rPr>
  </w:style>
  <w:style w:type="paragraph" w:styleId="Firmadecorreoelectrnico">
    <w:name w:val="E-mail Signature"/>
    <w:basedOn w:val="NormalManches"/>
    <w:semiHidden/>
  </w:style>
  <w:style w:type="character" w:styleId="nfasis">
    <w:name w:val="Emphasis"/>
    <w:qFormat/>
    <w:rPr>
      <w:i/>
    </w:rPr>
  </w:style>
  <w:style w:type="character" w:styleId="Hipervnculo">
    <w:name w:val="Hyperlink"/>
    <w:semiHidden/>
    <w:rPr>
      <w:color w:val="0000FF"/>
      <w:u w:val="single"/>
    </w:rPr>
  </w:style>
  <w:style w:type="paragraph" w:styleId="Subttulo">
    <w:name w:val="Subtitle"/>
    <w:basedOn w:val="Normal"/>
    <w:qFormat/>
    <w:pPr>
      <w:jc w:val="center"/>
    </w:pPr>
    <w:rPr>
      <w:rFonts w:ascii="Times New Roman" w:hAnsi="Times New Roman"/>
      <w:b/>
      <w:u w:val="single"/>
    </w:rPr>
  </w:style>
  <w:style w:type="paragraph" w:customStyle="1" w:styleId="Ttulo10">
    <w:name w:val="Título1"/>
    <w:basedOn w:val="Normal"/>
    <w:qFormat/>
    <w:pPr>
      <w:jc w:val="center"/>
    </w:pPr>
    <w:rPr>
      <w:rFonts w:ascii="Arial" w:hAnsi="Arial"/>
      <w:b/>
      <w:spacing w:val="40"/>
      <w:lang w:val="en-US"/>
    </w:rPr>
  </w:style>
  <w:style w:type="paragraph" w:customStyle="1" w:styleId="Legal1">
    <w:name w:val="Legal1"/>
    <w:basedOn w:val="Normal"/>
    <w:pPr>
      <w:tabs>
        <w:tab w:val="num" w:pos="720"/>
      </w:tabs>
      <w:spacing w:line="360" w:lineRule="auto"/>
      <w:ind w:left="720" w:hanging="720"/>
    </w:pPr>
  </w:style>
  <w:style w:type="paragraph" w:customStyle="1" w:styleId="Legal2">
    <w:name w:val="Legal2"/>
    <w:basedOn w:val="Normal"/>
    <w:pPr>
      <w:numPr>
        <w:ilvl w:val="1"/>
        <w:numId w:val="9"/>
      </w:numPr>
      <w:spacing w:line="360" w:lineRule="auto"/>
    </w:pPr>
  </w:style>
  <w:style w:type="paragraph" w:customStyle="1" w:styleId="Legal3">
    <w:name w:val="Legal3"/>
    <w:basedOn w:val="Normal"/>
    <w:pPr>
      <w:numPr>
        <w:ilvl w:val="2"/>
        <w:numId w:val="9"/>
      </w:numPr>
      <w:spacing w:line="360" w:lineRule="auto"/>
    </w:pPr>
  </w:style>
  <w:style w:type="paragraph" w:customStyle="1" w:styleId="Legal4">
    <w:name w:val="Legal4"/>
    <w:basedOn w:val="Normal"/>
    <w:pPr>
      <w:numPr>
        <w:ilvl w:val="3"/>
        <w:numId w:val="9"/>
      </w:numPr>
      <w:spacing w:line="360" w:lineRule="auto"/>
    </w:pPr>
  </w:style>
  <w:style w:type="paragraph" w:customStyle="1" w:styleId="Para1">
    <w:name w:val="Para 1"/>
    <w:basedOn w:val="Normal"/>
    <w:pPr>
      <w:numPr>
        <w:numId w:val="10"/>
      </w:numPr>
      <w:spacing w:line="360" w:lineRule="auto"/>
    </w:pPr>
  </w:style>
  <w:style w:type="paragraph" w:customStyle="1" w:styleId="Para2">
    <w:name w:val="Para 2"/>
    <w:basedOn w:val="Normal"/>
    <w:pPr>
      <w:numPr>
        <w:ilvl w:val="1"/>
        <w:numId w:val="10"/>
      </w:numPr>
      <w:spacing w:line="360" w:lineRule="auto"/>
    </w:pPr>
  </w:style>
  <w:style w:type="paragraph" w:customStyle="1" w:styleId="Para30">
    <w:name w:val="Para 3"/>
    <w:basedOn w:val="Normal"/>
    <w:pPr>
      <w:numPr>
        <w:ilvl w:val="2"/>
        <w:numId w:val="10"/>
      </w:numPr>
      <w:spacing w:line="360" w:lineRule="auto"/>
    </w:pPr>
  </w:style>
  <w:style w:type="paragraph" w:customStyle="1" w:styleId="Para4">
    <w:name w:val="Para 4"/>
    <w:basedOn w:val="Normal"/>
    <w:pPr>
      <w:numPr>
        <w:ilvl w:val="3"/>
        <w:numId w:val="10"/>
      </w:numPr>
      <w:spacing w:line="360" w:lineRule="auto"/>
    </w:pPr>
  </w:style>
  <w:style w:type="paragraph" w:styleId="Prrafodelista">
    <w:name w:val="List Paragraph"/>
    <w:basedOn w:val="Normal"/>
    <w:uiPriority w:val="34"/>
    <w:qFormat/>
    <w:rsid w:val="00A62F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ManchesData\Manches\Templates\ManchesBlan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ManchesBlank</Template>
  <TotalTime>4</TotalTime>
  <Pages>6</Pages>
  <Words>1658</Words>
  <Characters>9121</Characters>
  <Application>Microsoft Office Word</Application>
  <DocSecurity>0</DocSecurity>
  <Lines>76</Lines>
  <Paragraphs>21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Modelos USAl Non Disclosure Agreement</vt:lpstr>
      <vt:lpstr>CZR/136025/224213</vt:lpstr>
      <vt:lpstr>CZR/136025/224213</vt:lpstr>
    </vt:vector>
  </TitlesOfParts>
  <Company>Universidad de Salamanca</Company>
  <LinksUpToDate>false</LinksUpToDate>
  <CharactersWithSpaces>10758</CharactersWithSpaces>
  <SharedDoc>false</SharedDoc>
  <HLinks>
    <vt:vector size="12" baseType="variant">
      <vt:variant>
        <vt:i4>5701696</vt:i4>
      </vt:variant>
      <vt:variant>
        <vt:i4>3</vt:i4>
      </vt:variant>
      <vt:variant>
        <vt:i4>0</vt:i4>
      </vt:variant>
      <vt:variant>
        <vt:i4>5</vt:i4>
      </vt:variant>
      <vt:variant>
        <vt:lpwstr>http://ec.europa.eu/research/participants/portal/desktop/en/opportunities/h2020/topics/2501-nmp-11-2015.html</vt:lpwstr>
      </vt:variant>
      <vt:variant>
        <vt:lpwstr/>
      </vt:variant>
      <vt:variant>
        <vt:i4>5701696</vt:i4>
      </vt:variant>
      <vt:variant>
        <vt:i4>0</vt:i4>
      </vt:variant>
      <vt:variant>
        <vt:i4>0</vt:i4>
      </vt:variant>
      <vt:variant>
        <vt:i4>5</vt:i4>
      </vt:variant>
      <vt:variant>
        <vt:lpwstr>http://ec.europa.eu/research/participants/portal/desktop/en/opportunities/h2020/topics/2501-nmp-11-2015.html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 USAl Non Disclosure Agreement</dc:title>
  <dc:subject/>
  <dc:creator>OTRI Universidad de Salamanca</dc:creator>
  <cp:keywords>Non-discosure confidentiality</cp:keywords>
  <dc:description/>
  <cp:lastModifiedBy>Alfredo</cp:lastModifiedBy>
  <cp:revision>4</cp:revision>
  <cp:lastPrinted>2005-11-01T17:02:00Z</cp:lastPrinted>
  <dcterms:created xsi:type="dcterms:W3CDTF">2021-06-02T07:43:00Z</dcterms:created>
  <dcterms:modified xsi:type="dcterms:W3CDTF">2023-04-14T10:29:00Z</dcterms:modified>
</cp:coreProperties>
</file>