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D49" w:rsidRDefault="00FA7D49">
      <w:bookmarkStart w:id="0" w:name="_GoBack"/>
      <w:bookmarkEnd w:id="0"/>
    </w:p>
    <w:p w:rsidR="00FA7D49" w:rsidRDefault="00FA7D49"/>
    <w:p w:rsidR="00FA7D49" w:rsidRDefault="00FA7D49"/>
    <w:p w:rsidR="00FA7D49" w:rsidRDefault="00BC55B1">
      <w:pPr>
        <w:spacing w:after="100" w:line="228" w:lineRule="auto"/>
        <w:ind w:left="568" w:right="283" w:hanging="1"/>
        <w:jc w:val="center"/>
      </w:pPr>
      <w:r>
        <w:rPr>
          <w:rFonts w:ascii="Trebuchet MS" w:hAnsi="Trebuchet MS" w:cs="Calibri"/>
          <w:b/>
          <w:sz w:val="21"/>
          <w:szCs w:val="21"/>
        </w:rPr>
        <w:t xml:space="preserve">PROYECTOS CONCEDIDOS A LA UNIVERSIDAD DE SALAMANCA POR EL INSTITUTO DE SALUD CARLOS III Y </w:t>
      </w:r>
      <w:r>
        <w:rPr>
          <w:rFonts w:ascii="Trebuchet MS" w:hAnsi="Trebuchet MS" w:cs="Calibri"/>
          <w:b/>
          <w:w w:val="95"/>
          <w:sz w:val="21"/>
          <w:szCs w:val="21"/>
        </w:rPr>
        <w:t xml:space="preserve">COFINANCIADOS POR EL FONDO EUROPEO DE DESARROLLO </w:t>
      </w:r>
      <w:r>
        <w:rPr>
          <w:rFonts w:ascii="Trebuchet MS" w:hAnsi="Trebuchet MS" w:cs="Calibri"/>
          <w:b/>
          <w:sz w:val="21"/>
          <w:szCs w:val="21"/>
        </w:rPr>
        <w:t>REGIONAL (FEDER)</w:t>
      </w:r>
    </w:p>
    <w:p w:rsidR="00FA7D49" w:rsidRDefault="00FA7D49"/>
    <w:p w:rsidR="00FA7D49" w:rsidRDefault="00FA7D49"/>
    <w:p w:rsidR="00FA7D49" w:rsidRDefault="00FA7D49"/>
    <w:p w:rsidR="00FA7D49" w:rsidRDefault="00FA7D49"/>
    <w:p w:rsidR="00FA7D49" w:rsidRDefault="00BC55B1">
      <w:pPr>
        <w:pStyle w:val="Ttulo1"/>
        <w:tabs>
          <w:tab w:val="left" w:pos="7726"/>
        </w:tabs>
        <w:ind w:left="0"/>
      </w:pPr>
      <w:proofErr w:type="spellStart"/>
      <w:r>
        <w:rPr>
          <w:rFonts w:ascii="Trebuchet MS" w:hAnsi="Trebuchet MS"/>
          <w:u w:val="single"/>
        </w:rPr>
        <w:t>Título</w:t>
      </w:r>
      <w:proofErr w:type="spellEnd"/>
      <w:r>
        <w:rPr>
          <w:rFonts w:ascii="Trebuchet MS" w:hAnsi="Trebuchet MS"/>
          <w:spacing w:val="-4"/>
          <w:u w:val="single"/>
        </w:rPr>
        <w:t xml:space="preserve"> </w:t>
      </w:r>
      <w:r>
        <w:rPr>
          <w:rFonts w:ascii="Trebuchet MS" w:hAnsi="Trebuchet MS"/>
          <w:u w:val="single"/>
        </w:rPr>
        <w:t>del</w:t>
      </w:r>
      <w:r>
        <w:rPr>
          <w:rFonts w:ascii="Trebuchet MS" w:hAnsi="Trebuchet MS"/>
          <w:spacing w:val="-4"/>
          <w:u w:val="single"/>
        </w:rPr>
        <w:t xml:space="preserve"> </w:t>
      </w:r>
      <w:proofErr w:type="spellStart"/>
      <w:r>
        <w:rPr>
          <w:rFonts w:ascii="Trebuchet MS" w:hAnsi="Trebuchet MS"/>
          <w:u w:val="single"/>
        </w:rPr>
        <w:t>proyecto</w:t>
      </w:r>
      <w:proofErr w:type="spellEnd"/>
      <w:r>
        <w:rPr>
          <w:rFonts w:ascii="Trebuchet MS" w:hAnsi="Trebuchet MS"/>
        </w:rPr>
        <w:t xml:space="preserve">                                                                                          </w:t>
      </w:r>
      <w:proofErr w:type="spellStart"/>
      <w:r>
        <w:rPr>
          <w:rFonts w:ascii="Trebuchet MS" w:hAnsi="Trebuchet MS"/>
          <w:u w:val="single"/>
        </w:rPr>
        <w:t>Referencia</w:t>
      </w:r>
      <w:proofErr w:type="spellEnd"/>
    </w:p>
    <w:p w:rsidR="00FA7D49" w:rsidRDefault="00FA7D49"/>
    <w:p w:rsidR="00FA7D49" w:rsidRDefault="00BC55B1">
      <w:pPr>
        <w:tabs>
          <w:tab w:val="left" w:pos="587"/>
          <w:tab w:val="left" w:pos="589"/>
          <w:tab w:val="left" w:pos="7355"/>
        </w:tabs>
        <w:jc w:val="both"/>
      </w:pPr>
      <w:r>
        <w:rPr>
          <w:rFonts w:ascii="Trebuchet MS" w:hAnsi="Trebuchet MS"/>
          <w:i/>
          <w:sz w:val="18"/>
          <w:szCs w:val="18"/>
        </w:rPr>
        <w:t>ASMA ALÉRGICA: ANÁLISIS DEL GEN DEL RECEPTOR DE</w:t>
      </w:r>
      <w:r>
        <w:rPr>
          <w:rFonts w:ascii="Trebuchet MS" w:hAnsi="Trebuchet MS"/>
          <w:i/>
          <w:spacing w:val="-12"/>
          <w:sz w:val="18"/>
          <w:szCs w:val="18"/>
        </w:rPr>
        <w:t xml:space="preserve"> </w:t>
      </w:r>
      <w:r>
        <w:rPr>
          <w:rFonts w:ascii="Trebuchet MS" w:hAnsi="Trebuchet MS"/>
          <w:i/>
          <w:sz w:val="18"/>
          <w:szCs w:val="18"/>
        </w:rPr>
        <w:t>PROSTAGLANDINA</w:t>
      </w:r>
      <w:r>
        <w:rPr>
          <w:rFonts w:ascii="Trebuchet MS" w:hAnsi="Trebuchet MS"/>
          <w:i/>
          <w:spacing w:val="1"/>
          <w:sz w:val="18"/>
          <w:szCs w:val="18"/>
        </w:rPr>
        <w:t xml:space="preserve"> </w:t>
      </w:r>
      <w:r>
        <w:rPr>
          <w:rFonts w:ascii="Trebuchet MS" w:hAnsi="Trebuchet MS"/>
          <w:i/>
          <w:sz w:val="18"/>
          <w:szCs w:val="18"/>
        </w:rPr>
        <w:t>D2.</w:t>
      </w:r>
      <w:r>
        <w:rPr>
          <w:rFonts w:ascii="Trebuchet MS" w:hAnsi="Trebuchet MS"/>
          <w:i/>
          <w:sz w:val="18"/>
          <w:szCs w:val="18"/>
        </w:rPr>
        <w:tab/>
      </w:r>
      <w:r>
        <w:rPr>
          <w:rFonts w:ascii="Trebuchet MS" w:hAnsi="Trebuchet MS"/>
          <w:i/>
          <w:position w:val="-8"/>
          <w:sz w:val="18"/>
          <w:szCs w:val="18"/>
        </w:rPr>
        <w:t>PI09/2068</w:t>
      </w:r>
    </w:p>
    <w:p w:rsidR="00FA7D49" w:rsidRDefault="00FA7D49">
      <w:pPr>
        <w:tabs>
          <w:tab w:val="left" w:pos="587"/>
          <w:tab w:val="left" w:pos="589"/>
          <w:tab w:val="left" w:pos="7355"/>
        </w:tabs>
        <w:rPr>
          <w:rFonts w:ascii="Trebuchet MS" w:hAnsi="Trebuchet MS"/>
          <w:i/>
          <w:sz w:val="18"/>
          <w:szCs w:val="18"/>
        </w:rPr>
      </w:pPr>
    </w:p>
    <w:p w:rsidR="00FA7D49" w:rsidRDefault="00FA7D49">
      <w:pPr>
        <w:tabs>
          <w:tab w:val="left" w:pos="587"/>
          <w:tab w:val="left" w:pos="589"/>
          <w:tab w:val="left" w:pos="7355"/>
        </w:tabs>
        <w:rPr>
          <w:rFonts w:ascii="Trebuchet MS" w:hAnsi="Trebuchet MS"/>
          <w:i/>
          <w:sz w:val="18"/>
          <w:szCs w:val="18"/>
        </w:rPr>
      </w:pPr>
    </w:p>
    <w:p w:rsidR="00FA7D49" w:rsidRDefault="00BC55B1">
      <w:pPr>
        <w:jc w:val="both"/>
      </w:pPr>
      <w:r>
        <w:rPr>
          <w:rFonts w:ascii="Trebuchet MS" w:hAnsi="Trebuchet MS"/>
          <w:i/>
          <w:sz w:val="18"/>
          <w:szCs w:val="18"/>
        </w:rPr>
        <w:t>MODULACIÓN</w:t>
      </w:r>
      <w:r>
        <w:rPr>
          <w:rFonts w:ascii="Trebuchet MS" w:hAnsi="Trebuchet MS"/>
          <w:i/>
          <w:spacing w:val="8"/>
          <w:sz w:val="18"/>
          <w:szCs w:val="18"/>
        </w:rPr>
        <w:t xml:space="preserve"> </w:t>
      </w:r>
      <w:r>
        <w:rPr>
          <w:rFonts w:ascii="Trebuchet MS" w:hAnsi="Trebuchet MS"/>
          <w:i/>
          <w:sz w:val="18"/>
          <w:szCs w:val="18"/>
        </w:rPr>
        <w:t>DE</w:t>
      </w:r>
      <w:r>
        <w:rPr>
          <w:rFonts w:ascii="Trebuchet MS" w:hAnsi="Trebuchet MS"/>
          <w:i/>
          <w:spacing w:val="8"/>
          <w:sz w:val="18"/>
          <w:szCs w:val="18"/>
        </w:rPr>
        <w:t xml:space="preserve"> </w:t>
      </w:r>
      <w:r>
        <w:rPr>
          <w:rFonts w:ascii="Trebuchet MS" w:hAnsi="Trebuchet MS"/>
          <w:i/>
          <w:sz w:val="18"/>
          <w:szCs w:val="18"/>
        </w:rPr>
        <w:t>LA</w:t>
      </w:r>
      <w:r>
        <w:rPr>
          <w:rFonts w:ascii="Trebuchet MS" w:hAnsi="Trebuchet MS"/>
          <w:i/>
          <w:spacing w:val="8"/>
          <w:sz w:val="18"/>
          <w:szCs w:val="18"/>
        </w:rPr>
        <w:t xml:space="preserve"> </w:t>
      </w:r>
      <w:r>
        <w:rPr>
          <w:rFonts w:ascii="Trebuchet MS" w:hAnsi="Trebuchet MS"/>
          <w:i/>
          <w:sz w:val="18"/>
          <w:szCs w:val="18"/>
        </w:rPr>
        <w:t>EXPRESIÓN</w:t>
      </w:r>
      <w:r>
        <w:rPr>
          <w:rFonts w:ascii="Trebuchet MS" w:hAnsi="Trebuchet MS"/>
          <w:i/>
          <w:spacing w:val="9"/>
          <w:sz w:val="18"/>
          <w:szCs w:val="18"/>
        </w:rPr>
        <w:t xml:space="preserve"> </w:t>
      </w:r>
      <w:r>
        <w:rPr>
          <w:rFonts w:ascii="Trebuchet MS" w:hAnsi="Trebuchet MS"/>
          <w:i/>
          <w:sz w:val="18"/>
          <w:szCs w:val="18"/>
        </w:rPr>
        <w:t>DE</w:t>
      </w:r>
      <w:r>
        <w:rPr>
          <w:rFonts w:ascii="Trebuchet MS" w:hAnsi="Trebuchet MS"/>
          <w:i/>
          <w:spacing w:val="7"/>
          <w:sz w:val="18"/>
          <w:szCs w:val="18"/>
        </w:rPr>
        <w:t xml:space="preserve"> </w:t>
      </w:r>
      <w:r>
        <w:rPr>
          <w:rFonts w:ascii="Trebuchet MS" w:hAnsi="Trebuchet MS"/>
          <w:i/>
          <w:sz w:val="18"/>
          <w:szCs w:val="18"/>
        </w:rPr>
        <w:t>SHP-1,</w:t>
      </w:r>
      <w:r>
        <w:rPr>
          <w:rFonts w:ascii="Trebuchet MS" w:hAnsi="Trebuchet MS"/>
          <w:i/>
          <w:spacing w:val="9"/>
          <w:sz w:val="18"/>
          <w:szCs w:val="18"/>
        </w:rPr>
        <w:t xml:space="preserve"> </w:t>
      </w:r>
      <w:r>
        <w:rPr>
          <w:rFonts w:ascii="Trebuchet MS" w:hAnsi="Trebuchet MS"/>
          <w:i/>
          <w:sz w:val="18"/>
          <w:szCs w:val="18"/>
        </w:rPr>
        <w:t>SHP-2</w:t>
      </w:r>
      <w:r>
        <w:rPr>
          <w:rFonts w:ascii="Trebuchet MS" w:hAnsi="Trebuchet MS"/>
          <w:i/>
          <w:spacing w:val="9"/>
          <w:sz w:val="18"/>
          <w:szCs w:val="18"/>
        </w:rPr>
        <w:t xml:space="preserve"> </w:t>
      </w:r>
      <w:r>
        <w:rPr>
          <w:rFonts w:ascii="Trebuchet MS" w:hAnsi="Trebuchet MS"/>
          <w:i/>
          <w:sz w:val="18"/>
          <w:szCs w:val="18"/>
        </w:rPr>
        <w:t>Y</w:t>
      </w:r>
      <w:r>
        <w:rPr>
          <w:rFonts w:ascii="Trebuchet MS" w:hAnsi="Trebuchet MS"/>
          <w:i/>
          <w:spacing w:val="7"/>
          <w:sz w:val="18"/>
          <w:szCs w:val="18"/>
        </w:rPr>
        <w:t xml:space="preserve"> </w:t>
      </w:r>
      <w:r>
        <w:rPr>
          <w:rFonts w:ascii="Trebuchet MS" w:hAnsi="Trebuchet MS"/>
          <w:i/>
          <w:sz w:val="18"/>
          <w:szCs w:val="18"/>
        </w:rPr>
        <w:t>PTP1B.</w:t>
      </w:r>
      <w:r>
        <w:rPr>
          <w:rFonts w:ascii="Trebuchet MS" w:hAnsi="Trebuchet MS"/>
          <w:i/>
          <w:spacing w:val="7"/>
          <w:sz w:val="18"/>
          <w:szCs w:val="18"/>
        </w:rPr>
        <w:t xml:space="preserve"> </w:t>
      </w:r>
      <w:r>
        <w:rPr>
          <w:rFonts w:ascii="Trebuchet MS" w:hAnsi="Trebuchet MS"/>
          <w:i/>
          <w:sz w:val="18"/>
          <w:szCs w:val="18"/>
        </w:rPr>
        <w:t>PANCREÁTICAS</w:t>
      </w:r>
      <w:r>
        <w:rPr>
          <w:rFonts w:ascii="Trebuchet MS" w:hAnsi="Trebuchet MS"/>
          <w:i/>
          <w:spacing w:val="8"/>
          <w:sz w:val="18"/>
          <w:szCs w:val="18"/>
        </w:rPr>
        <w:t xml:space="preserve"> </w:t>
      </w:r>
    </w:p>
    <w:p w:rsidR="00FA7D49" w:rsidRDefault="00BC55B1">
      <w:pPr>
        <w:jc w:val="both"/>
      </w:pPr>
      <w:r>
        <w:rPr>
          <w:rFonts w:ascii="Trebuchet MS" w:hAnsi="Trebuchet MS"/>
          <w:i/>
          <w:sz w:val="18"/>
          <w:szCs w:val="18"/>
        </w:rPr>
        <w:t>EN</w:t>
      </w:r>
      <w:r>
        <w:rPr>
          <w:rFonts w:ascii="Trebuchet MS" w:hAnsi="Trebuchet MS"/>
          <w:i/>
          <w:spacing w:val="8"/>
          <w:sz w:val="18"/>
          <w:szCs w:val="18"/>
        </w:rPr>
        <w:t xml:space="preserve"> </w:t>
      </w:r>
      <w:r>
        <w:rPr>
          <w:rFonts w:ascii="Trebuchet MS" w:hAnsi="Trebuchet MS"/>
          <w:i/>
          <w:sz w:val="18"/>
          <w:szCs w:val="18"/>
        </w:rPr>
        <w:t xml:space="preserve">LA PANCREATITITS AGUDA, PAPEL DE LA INFILTRACIÓN Y OBTENCIÓN DE UN </w:t>
      </w:r>
    </w:p>
    <w:p w:rsidR="00FA7D49" w:rsidRDefault="00BC55B1">
      <w:pPr>
        <w:jc w:val="both"/>
      </w:pPr>
      <w:r>
        <w:rPr>
          <w:rFonts w:ascii="Trebuchet MS" w:hAnsi="Trebuchet MS"/>
          <w:i/>
          <w:sz w:val="18"/>
          <w:szCs w:val="18"/>
        </w:rPr>
        <w:t>MODELO SIMPLIFICADO IN</w:t>
      </w:r>
      <w:r>
        <w:rPr>
          <w:rFonts w:ascii="Trebuchet MS" w:hAnsi="Trebuchet MS"/>
          <w:i/>
          <w:spacing w:val="-2"/>
          <w:sz w:val="18"/>
          <w:szCs w:val="18"/>
        </w:rPr>
        <w:t xml:space="preserve"> </w:t>
      </w:r>
      <w:r>
        <w:rPr>
          <w:rFonts w:ascii="Trebuchet MS" w:hAnsi="Trebuchet MS"/>
          <w:i/>
          <w:sz w:val="18"/>
          <w:szCs w:val="18"/>
        </w:rPr>
        <w:t>VITRO.</w:t>
      </w:r>
      <w:r>
        <w:rPr>
          <w:rFonts w:ascii="Trebuchet MS" w:hAnsi="Trebuchet MS"/>
          <w:i/>
          <w:sz w:val="18"/>
          <w:szCs w:val="18"/>
        </w:rPr>
        <w:tab/>
      </w:r>
      <w:r>
        <w:rPr>
          <w:rFonts w:ascii="Trebuchet MS" w:hAnsi="Trebuchet MS"/>
          <w:i/>
          <w:sz w:val="18"/>
          <w:szCs w:val="18"/>
        </w:rPr>
        <w:tab/>
      </w:r>
      <w:r>
        <w:rPr>
          <w:rFonts w:ascii="Trebuchet MS" w:hAnsi="Trebuchet MS"/>
          <w:i/>
          <w:sz w:val="18"/>
          <w:szCs w:val="18"/>
        </w:rPr>
        <w:tab/>
      </w:r>
      <w:r>
        <w:rPr>
          <w:rFonts w:ascii="Trebuchet MS" w:hAnsi="Trebuchet MS"/>
          <w:i/>
          <w:sz w:val="18"/>
          <w:szCs w:val="18"/>
        </w:rPr>
        <w:tab/>
      </w:r>
      <w:r>
        <w:rPr>
          <w:rFonts w:ascii="Trebuchet MS" w:hAnsi="Trebuchet MS"/>
          <w:i/>
          <w:sz w:val="18"/>
          <w:szCs w:val="18"/>
        </w:rPr>
        <w:tab/>
      </w:r>
      <w:r>
        <w:rPr>
          <w:rFonts w:ascii="Trebuchet MS" w:hAnsi="Trebuchet MS"/>
          <w:i/>
          <w:sz w:val="18"/>
          <w:szCs w:val="18"/>
        </w:rPr>
        <w:tab/>
      </w:r>
      <w:r>
        <w:rPr>
          <w:rFonts w:ascii="Trebuchet MS" w:hAnsi="Trebuchet MS"/>
          <w:i/>
          <w:sz w:val="18"/>
          <w:szCs w:val="18"/>
        </w:rPr>
        <w:tab/>
        <w:t xml:space="preserve">     PI09/1075</w:t>
      </w:r>
    </w:p>
    <w:p w:rsidR="00FA7D49" w:rsidRDefault="00FA7D49">
      <w:pPr>
        <w:jc w:val="both"/>
        <w:rPr>
          <w:rFonts w:ascii="Trebuchet MS" w:hAnsi="Trebuchet MS"/>
          <w:i/>
          <w:sz w:val="18"/>
          <w:szCs w:val="18"/>
        </w:rPr>
      </w:pPr>
    </w:p>
    <w:p w:rsidR="00FA7D49" w:rsidRDefault="00FA7D49">
      <w:pPr>
        <w:jc w:val="both"/>
        <w:rPr>
          <w:rFonts w:ascii="Trebuchet MS" w:hAnsi="Trebuchet MS"/>
          <w:i/>
          <w:sz w:val="18"/>
          <w:szCs w:val="18"/>
        </w:rPr>
      </w:pPr>
    </w:p>
    <w:p w:rsidR="00FA7D49" w:rsidRDefault="00BC55B1">
      <w:pPr>
        <w:tabs>
          <w:tab w:val="left" w:pos="588"/>
        </w:tabs>
        <w:jc w:val="both"/>
        <w:rPr>
          <w:rFonts w:ascii="Trebuchet MS" w:hAnsi="Trebuchet MS"/>
          <w:i/>
          <w:sz w:val="18"/>
          <w:szCs w:val="18"/>
        </w:rPr>
      </w:pPr>
      <w:r>
        <w:rPr>
          <w:rFonts w:ascii="Trebuchet MS" w:hAnsi="Trebuchet MS"/>
          <w:i/>
          <w:sz w:val="18"/>
          <w:szCs w:val="18"/>
        </w:rPr>
        <w:t xml:space="preserve">ESTUDIO DE LAS ALTERACIONES FUNCIONALES DE LAS CÉLULAS DUCTULARES </w:t>
      </w:r>
    </w:p>
    <w:p w:rsidR="00FA7D49" w:rsidRDefault="00BC55B1">
      <w:pPr>
        <w:tabs>
          <w:tab w:val="left" w:pos="588"/>
        </w:tabs>
        <w:jc w:val="both"/>
        <w:rPr>
          <w:rFonts w:ascii="Trebuchet MS" w:hAnsi="Trebuchet MS"/>
          <w:i/>
          <w:sz w:val="18"/>
          <w:szCs w:val="18"/>
        </w:rPr>
      </w:pPr>
      <w:r>
        <w:rPr>
          <w:rFonts w:ascii="Trebuchet MS" w:hAnsi="Trebuchet MS"/>
          <w:i/>
          <w:sz w:val="18"/>
          <w:szCs w:val="18"/>
        </w:rPr>
        <w:t xml:space="preserve">PANCREÁTICAS IMPLICADAS EN LA FISIOPATOLOGÍA DE LA PANCREATITIS AGUDA </w:t>
      </w:r>
    </w:p>
    <w:p w:rsidR="00FA7D49" w:rsidRDefault="00BC55B1">
      <w:pPr>
        <w:tabs>
          <w:tab w:val="left" w:pos="588"/>
        </w:tabs>
        <w:jc w:val="both"/>
      </w:pPr>
      <w:r>
        <w:rPr>
          <w:rFonts w:ascii="Trebuchet MS" w:hAnsi="Trebuchet MS"/>
          <w:i/>
          <w:sz w:val="18"/>
          <w:szCs w:val="18"/>
        </w:rPr>
        <w:t>EXPERIMENTAL                                                                                                                PI10/01059</w:t>
      </w:r>
    </w:p>
    <w:p w:rsidR="00FA7D49" w:rsidRDefault="00FA7D49">
      <w:pPr>
        <w:jc w:val="both"/>
        <w:rPr>
          <w:i/>
          <w:sz w:val="18"/>
          <w:szCs w:val="18"/>
        </w:rPr>
      </w:pPr>
    </w:p>
    <w:p w:rsidR="00FA7D49" w:rsidRDefault="00FA7D49">
      <w:pPr>
        <w:jc w:val="both"/>
        <w:rPr>
          <w:i/>
          <w:sz w:val="18"/>
          <w:szCs w:val="18"/>
        </w:rPr>
      </w:pPr>
    </w:p>
    <w:p w:rsidR="00FA7D49" w:rsidRDefault="00BC55B1">
      <w:pPr>
        <w:tabs>
          <w:tab w:val="left" w:pos="587"/>
          <w:tab w:val="left" w:pos="588"/>
        </w:tabs>
      </w:pPr>
      <w:r>
        <w:rPr>
          <w:rFonts w:ascii="Trebuchet MS" w:hAnsi="Trebuchet MS"/>
          <w:i/>
          <w:sz w:val="18"/>
          <w:szCs w:val="18"/>
        </w:rPr>
        <w:t>BASES BIONEUROLÓGICAS DE LOS TRASTORNOS DE</w:t>
      </w:r>
      <w:r>
        <w:rPr>
          <w:rFonts w:ascii="Trebuchet MS" w:hAnsi="Trebuchet MS"/>
          <w:i/>
          <w:spacing w:val="30"/>
          <w:sz w:val="18"/>
          <w:szCs w:val="18"/>
        </w:rPr>
        <w:t xml:space="preserve"> </w:t>
      </w:r>
      <w:r>
        <w:rPr>
          <w:rFonts w:ascii="Trebuchet MS" w:hAnsi="Trebuchet MS"/>
          <w:i/>
          <w:sz w:val="18"/>
          <w:szCs w:val="18"/>
        </w:rPr>
        <w:t>COMPRENSIÓN DEL</w:t>
      </w:r>
    </w:p>
    <w:p w:rsidR="00FA7D49" w:rsidRDefault="00BC55B1">
      <w:pPr>
        <w:jc w:val="both"/>
      </w:pPr>
      <w:r>
        <w:rPr>
          <w:rFonts w:ascii="Trebuchet MS" w:hAnsi="Trebuchet MS"/>
          <w:i/>
          <w:sz w:val="18"/>
          <w:szCs w:val="18"/>
        </w:rPr>
        <w:t>LENGUAJE</w:t>
      </w:r>
      <w:r>
        <w:rPr>
          <w:rFonts w:ascii="Trebuchet MS" w:hAnsi="Trebuchet MS"/>
          <w:i/>
          <w:spacing w:val="-1"/>
          <w:sz w:val="18"/>
          <w:szCs w:val="18"/>
        </w:rPr>
        <w:t xml:space="preserve"> </w:t>
      </w:r>
      <w:r>
        <w:rPr>
          <w:rFonts w:ascii="Trebuchet MS" w:hAnsi="Trebuchet MS"/>
          <w:i/>
          <w:sz w:val="18"/>
          <w:szCs w:val="18"/>
        </w:rPr>
        <w:t>HABLADO                                                                                                        PI10/01803</w:t>
      </w:r>
    </w:p>
    <w:p w:rsidR="00FA7D49" w:rsidRDefault="00FA7D49">
      <w:pPr>
        <w:ind w:firstLine="708"/>
        <w:rPr>
          <w:sz w:val="18"/>
          <w:szCs w:val="18"/>
        </w:rPr>
      </w:pPr>
    </w:p>
    <w:p w:rsidR="00FA7D49" w:rsidRDefault="00FA7D49">
      <w:pPr>
        <w:ind w:firstLine="708"/>
        <w:rPr>
          <w:sz w:val="18"/>
          <w:szCs w:val="18"/>
        </w:rPr>
      </w:pPr>
    </w:p>
    <w:p w:rsidR="00FA7D49" w:rsidRDefault="00BC55B1">
      <w:pPr>
        <w:ind w:left="-57"/>
      </w:pPr>
      <w:r>
        <w:rPr>
          <w:rFonts w:ascii="Trebuchet MS" w:hAnsi="Trebuchet MS"/>
          <w:sz w:val="20"/>
          <w:szCs w:val="20"/>
        </w:rPr>
        <w:t xml:space="preserve"> </w:t>
      </w:r>
      <w:r>
        <w:rPr>
          <w:rFonts w:ascii="Trebuchet MS" w:hAnsi="Trebuchet MS"/>
          <w:i/>
          <w:sz w:val="18"/>
          <w:szCs w:val="18"/>
        </w:rPr>
        <w:t xml:space="preserve">ESTUDIO DEL PAPEL DE GAB1 (WT Y Y83C) EN LA PATOGÉNESIS DEL </w:t>
      </w:r>
    </w:p>
    <w:p w:rsidR="00FA7D49" w:rsidRDefault="00BC55B1">
      <w:pPr>
        <w:ind w:left="-57"/>
      </w:pPr>
      <w:r>
        <w:rPr>
          <w:rFonts w:ascii="Trebuchet MS" w:hAnsi="Trebuchet MS"/>
          <w:i/>
          <w:sz w:val="18"/>
          <w:szCs w:val="18"/>
        </w:rPr>
        <w:t xml:space="preserve"> CÁNCER DE MAMA Y DE SU POSIBLE APLICACIÓN COMO DIANA</w:t>
      </w:r>
      <w:r>
        <w:rPr>
          <w:rFonts w:ascii="Trebuchet MS" w:hAnsi="Trebuchet MS"/>
          <w:i/>
          <w:spacing w:val="-3"/>
          <w:sz w:val="18"/>
          <w:szCs w:val="18"/>
        </w:rPr>
        <w:t xml:space="preserve"> </w:t>
      </w:r>
      <w:r>
        <w:rPr>
          <w:rFonts w:ascii="Trebuchet MS" w:hAnsi="Trebuchet MS"/>
          <w:i/>
          <w:sz w:val="18"/>
          <w:szCs w:val="18"/>
        </w:rPr>
        <w:t>TERAPÉUTICA                      PI12/01101</w:t>
      </w:r>
    </w:p>
    <w:p w:rsidR="00FA7D49" w:rsidRDefault="00FA7D49">
      <w:pPr>
        <w:rPr>
          <w:rFonts w:ascii="Trebuchet MS" w:hAnsi="Trebuchet MS"/>
          <w:i/>
          <w:sz w:val="18"/>
          <w:szCs w:val="18"/>
        </w:rPr>
      </w:pPr>
    </w:p>
    <w:p w:rsidR="00FA7D49" w:rsidRDefault="00FA7D49">
      <w:pPr>
        <w:ind w:left="-57"/>
        <w:rPr>
          <w:rFonts w:ascii="Trebuchet MS" w:hAnsi="Trebuchet MS"/>
          <w:i/>
          <w:sz w:val="18"/>
          <w:szCs w:val="18"/>
        </w:rPr>
      </w:pPr>
    </w:p>
    <w:p w:rsidR="00FA7D49" w:rsidRDefault="00BC55B1">
      <w:pPr>
        <w:ind w:left="-57"/>
        <w:rPr>
          <w:rFonts w:ascii="Trebuchet MS" w:hAnsi="Trebuchet MS"/>
          <w:i/>
          <w:sz w:val="18"/>
          <w:szCs w:val="18"/>
        </w:rPr>
      </w:pPr>
      <w:r>
        <w:rPr>
          <w:rFonts w:ascii="Trebuchet MS" w:hAnsi="Trebuchet MS"/>
          <w:i/>
          <w:sz w:val="18"/>
          <w:szCs w:val="18"/>
        </w:rPr>
        <w:t>RED DE INVESTIGACION COOPERATIVA EN ENFERMEDADES TROPICALES</w:t>
      </w:r>
      <w:r>
        <w:rPr>
          <w:rFonts w:ascii="Trebuchet MS" w:hAnsi="Trebuchet MS"/>
          <w:i/>
          <w:sz w:val="18"/>
          <w:szCs w:val="18"/>
        </w:rPr>
        <w:tab/>
      </w:r>
      <w:r>
        <w:rPr>
          <w:rFonts w:ascii="Trebuchet MS" w:hAnsi="Trebuchet MS"/>
          <w:i/>
          <w:sz w:val="18"/>
          <w:szCs w:val="18"/>
        </w:rPr>
        <w:tab/>
        <w:t xml:space="preserve">           RD12/0018/002</w:t>
      </w:r>
    </w:p>
    <w:p w:rsidR="00FA7D49" w:rsidRDefault="00FA7D49">
      <w:pPr>
        <w:ind w:left="-57"/>
        <w:rPr>
          <w:rFonts w:ascii="Trebuchet MS" w:hAnsi="Trebuchet MS"/>
          <w:i/>
          <w:sz w:val="18"/>
          <w:szCs w:val="18"/>
        </w:rPr>
      </w:pPr>
    </w:p>
    <w:p w:rsidR="00FA7D49" w:rsidRDefault="00FA7D49">
      <w:pPr>
        <w:ind w:left="-57"/>
        <w:rPr>
          <w:rFonts w:ascii="Trebuchet MS" w:hAnsi="Trebuchet MS"/>
          <w:i/>
          <w:sz w:val="18"/>
          <w:szCs w:val="18"/>
        </w:rPr>
      </w:pPr>
    </w:p>
    <w:p w:rsidR="00FA7D49" w:rsidRDefault="00BC55B1">
      <w:pPr>
        <w:ind w:left="-57"/>
      </w:pPr>
      <w:r>
        <w:rPr>
          <w:rFonts w:ascii="Trebuchet MS" w:hAnsi="Trebuchet MS"/>
          <w:i/>
          <w:sz w:val="18"/>
          <w:szCs w:val="18"/>
        </w:rPr>
        <w:t>RED DE INVESTIGACION RENAL</w:t>
      </w:r>
      <w:r>
        <w:rPr>
          <w:rFonts w:ascii="Trebuchet MS" w:hAnsi="Trebuchet MS"/>
          <w:i/>
          <w:sz w:val="18"/>
          <w:szCs w:val="18"/>
        </w:rPr>
        <w:tab/>
      </w:r>
      <w:r>
        <w:rPr>
          <w:rFonts w:ascii="Trebuchet MS" w:hAnsi="Trebuchet MS"/>
          <w:i/>
          <w:sz w:val="18"/>
          <w:szCs w:val="18"/>
        </w:rPr>
        <w:tab/>
        <w:t xml:space="preserve">                                                               RD12/0021/032</w:t>
      </w:r>
    </w:p>
    <w:p w:rsidR="00FA7D49" w:rsidRDefault="00FA7D49">
      <w:pPr>
        <w:ind w:left="-57"/>
        <w:rPr>
          <w:rFonts w:ascii="Trebuchet MS" w:hAnsi="Trebuchet MS"/>
          <w:i/>
          <w:sz w:val="18"/>
          <w:szCs w:val="18"/>
        </w:rPr>
      </w:pPr>
    </w:p>
    <w:p w:rsidR="00FA7D49" w:rsidRDefault="00FA7D49">
      <w:pPr>
        <w:ind w:left="-57"/>
      </w:pPr>
    </w:p>
    <w:p w:rsidR="00FA7D49" w:rsidRDefault="00BC55B1">
      <w:pPr>
        <w:ind w:left="-57"/>
      </w:pPr>
      <w:r>
        <w:rPr>
          <w:rFonts w:ascii="Trebuchet MS" w:hAnsi="Trebuchet MS"/>
          <w:i/>
          <w:sz w:val="18"/>
          <w:szCs w:val="18"/>
        </w:rPr>
        <w:t xml:space="preserve">RED DE INVESTIGACION EN ENVEJECIMIENTO Y FRAGILIDAD        </w:t>
      </w:r>
      <w:r>
        <w:rPr>
          <w:rFonts w:ascii="Trebuchet MS" w:hAnsi="Trebuchet MS"/>
          <w:i/>
          <w:sz w:val="18"/>
          <w:szCs w:val="18"/>
        </w:rPr>
        <w:tab/>
      </w:r>
      <w:r>
        <w:rPr>
          <w:rFonts w:ascii="Trebuchet MS" w:hAnsi="Trebuchet MS"/>
          <w:i/>
          <w:sz w:val="18"/>
          <w:szCs w:val="18"/>
        </w:rPr>
        <w:tab/>
        <w:t xml:space="preserve">           RD12/0043/004</w:t>
      </w:r>
    </w:p>
    <w:p w:rsidR="00FA7D49" w:rsidRDefault="00FA7D49">
      <w:pPr>
        <w:ind w:left="-57"/>
        <w:rPr>
          <w:rFonts w:ascii="Trebuchet MS" w:hAnsi="Trebuchet MS"/>
          <w:i/>
          <w:sz w:val="18"/>
          <w:szCs w:val="18"/>
        </w:rPr>
      </w:pPr>
    </w:p>
    <w:p w:rsidR="00FA7D49" w:rsidRDefault="00FA7D49">
      <w:pPr>
        <w:ind w:left="-57"/>
      </w:pPr>
    </w:p>
    <w:p w:rsidR="00FA7D49" w:rsidRDefault="00BC55B1">
      <w:pPr>
        <w:ind w:left="-57"/>
        <w:rPr>
          <w:rFonts w:ascii="Trebuchet MS" w:hAnsi="Trebuchet MS"/>
          <w:i/>
          <w:sz w:val="18"/>
          <w:szCs w:val="18"/>
        </w:rPr>
      </w:pPr>
      <w:r>
        <w:rPr>
          <w:rFonts w:ascii="Trebuchet MS" w:hAnsi="Trebuchet MS"/>
          <w:i/>
          <w:sz w:val="18"/>
          <w:szCs w:val="18"/>
        </w:rPr>
        <w:t xml:space="preserve">RED DE INVESTIGACION EN ENVEJECIMIENTO Y FRAGILIDAD        </w:t>
      </w:r>
      <w:r>
        <w:rPr>
          <w:rFonts w:ascii="Trebuchet MS" w:hAnsi="Trebuchet MS"/>
          <w:i/>
          <w:sz w:val="18"/>
          <w:szCs w:val="18"/>
        </w:rPr>
        <w:tab/>
      </w:r>
      <w:r>
        <w:rPr>
          <w:rFonts w:ascii="Trebuchet MS" w:hAnsi="Trebuchet MS"/>
          <w:i/>
          <w:sz w:val="18"/>
          <w:szCs w:val="18"/>
        </w:rPr>
        <w:tab/>
        <w:t xml:space="preserve">           RD12/0043/021</w:t>
      </w:r>
    </w:p>
    <w:p w:rsidR="00FA7D49" w:rsidRDefault="00FA7D49">
      <w:pPr>
        <w:ind w:left="-57"/>
      </w:pPr>
    </w:p>
    <w:p w:rsidR="00FA7D49" w:rsidRDefault="00FA7D49">
      <w:pPr>
        <w:rPr>
          <w:rFonts w:ascii="Trebuchet MS" w:hAnsi="Trebuchet MS"/>
          <w:i/>
          <w:sz w:val="18"/>
          <w:szCs w:val="18"/>
        </w:rPr>
      </w:pPr>
    </w:p>
    <w:p w:rsidR="00FA7D49" w:rsidRDefault="00BC55B1">
      <w:pPr>
        <w:ind w:left="-57"/>
      </w:pPr>
      <w:r>
        <w:rPr>
          <w:rFonts w:ascii="Trebuchet MS" w:hAnsi="Trebuchet MS"/>
          <w:i/>
          <w:sz w:val="18"/>
          <w:szCs w:val="18"/>
        </w:rPr>
        <w:t xml:space="preserve"> PLATAFORMA DE RECURSOS BIOMOLECULARES Y BIOINFORMATICOS                           PT13/0001/0037              </w:t>
      </w:r>
    </w:p>
    <w:p w:rsidR="00FA7D49" w:rsidRDefault="00BC55B1">
      <w:pPr>
        <w:ind w:left="-57"/>
        <w:rPr>
          <w:i/>
          <w:sz w:val="18"/>
          <w:szCs w:val="18"/>
        </w:rPr>
      </w:pPr>
      <w:r>
        <w:rPr>
          <w:i/>
          <w:sz w:val="18"/>
          <w:szCs w:val="18"/>
        </w:rPr>
        <w:t xml:space="preserve">                                                                                                                                        </w:t>
      </w:r>
    </w:p>
    <w:p w:rsidR="00FA7D49" w:rsidRDefault="00BC55B1">
      <w:pPr>
        <w:ind w:left="-57"/>
      </w:pPr>
      <w:r>
        <w:rPr>
          <w:i/>
          <w:sz w:val="18"/>
          <w:szCs w:val="18"/>
        </w:rPr>
        <w:t xml:space="preserve"> - </w:t>
      </w:r>
      <w:proofErr w:type="spellStart"/>
      <w:r>
        <w:rPr>
          <w:rFonts w:ascii="Trebuchet MS" w:hAnsi="Trebuchet MS"/>
          <w:i/>
          <w:sz w:val="16"/>
          <w:szCs w:val="16"/>
        </w:rPr>
        <w:t>Duración</w:t>
      </w:r>
      <w:proofErr w:type="spellEnd"/>
      <w:r>
        <w:rPr>
          <w:rFonts w:ascii="Trebuchet MS" w:hAnsi="Trebuchet MS"/>
          <w:i/>
          <w:sz w:val="16"/>
          <w:szCs w:val="16"/>
        </w:rPr>
        <w:t xml:space="preserve">: 4 </w:t>
      </w:r>
      <w:proofErr w:type="spellStart"/>
      <w:r>
        <w:rPr>
          <w:rFonts w:ascii="Trebuchet MS" w:hAnsi="Trebuchet MS"/>
          <w:i/>
          <w:sz w:val="16"/>
          <w:szCs w:val="16"/>
        </w:rPr>
        <w:t>años</w:t>
      </w:r>
      <w:proofErr w:type="spellEnd"/>
    </w:p>
    <w:p w:rsidR="00FA7D49" w:rsidRDefault="00FA7D49">
      <w:pPr>
        <w:ind w:left="-57"/>
        <w:rPr>
          <w:rFonts w:ascii="Trebuchet MS" w:hAnsi="Trebuchet MS"/>
          <w:i/>
          <w:sz w:val="16"/>
          <w:szCs w:val="16"/>
        </w:rPr>
      </w:pPr>
    </w:p>
    <w:p w:rsidR="00FA7D49" w:rsidRDefault="00BC55B1">
      <w:pPr>
        <w:ind w:left="-57"/>
        <w:rPr>
          <w:rFonts w:ascii="Trebuchet MS" w:hAnsi="Trebuchet MS"/>
          <w:i/>
          <w:sz w:val="16"/>
          <w:szCs w:val="16"/>
        </w:rPr>
      </w:pPr>
      <w:r>
        <w:rPr>
          <w:rFonts w:ascii="Trebuchet MS" w:hAnsi="Trebuchet MS"/>
          <w:i/>
          <w:sz w:val="16"/>
          <w:szCs w:val="16"/>
        </w:rPr>
        <w:t xml:space="preserve">-  Total </w:t>
      </w:r>
      <w:proofErr w:type="spellStart"/>
      <w:r>
        <w:rPr>
          <w:rFonts w:ascii="Trebuchet MS" w:hAnsi="Trebuchet MS"/>
          <w:i/>
          <w:sz w:val="16"/>
          <w:szCs w:val="16"/>
        </w:rPr>
        <w:t>concedido</w:t>
      </w:r>
      <w:proofErr w:type="spellEnd"/>
      <w:r>
        <w:rPr>
          <w:rFonts w:ascii="Trebuchet MS" w:hAnsi="Trebuchet MS"/>
          <w:i/>
          <w:sz w:val="16"/>
          <w:szCs w:val="16"/>
        </w:rPr>
        <w:t>: 1.197.989,56€</w:t>
      </w:r>
    </w:p>
    <w:p w:rsidR="00FA7D49" w:rsidRDefault="00FA7D49">
      <w:pPr>
        <w:ind w:left="-57"/>
        <w:rPr>
          <w:rFonts w:ascii="Trebuchet MS" w:hAnsi="Trebuchet MS"/>
          <w:i/>
          <w:sz w:val="16"/>
          <w:szCs w:val="16"/>
        </w:rPr>
      </w:pPr>
    </w:p>
    <w:p w:rsidR="00FA7D49" w:rsidRDefault="00BC55B1">
      <w:pPr>
        <w:widowControl/>
        <w:spacing w:line="276" w:lineRule="auto"/>
        <w:jc w:val="both"/>
        <w:rPr>
          <w:rFonts w:ascii="Trebuchet MS" w:hAnsi="Trebuchet MS"/>
          <w:i/>
          <w:sz w:val="18"/>
          <w:szCs w:val="18"/>
        </w:rPr>
      </w:pPr>
      <w:r>
        <w:rPr>
          <w:rFonts w:ascii="Trebuchet MS" w:hAnsi="Trebuchet MS"/>
          <w:i/>
          <w:sz w:val="18"/>
          <w:szCs w:val="18"/>
        </w:rPr>
        <w:t xml:space="preserve">- (Breve </w:t>
      </w:r>
      <w:proofErr w:type="spellStart"/>
      <w:r>
        <w:rPr>
          <w:rFonts w:ascii="Trebuchet MS" w:hAnsi="Trebuchet MS"/>
          <w:i/>
          <w:sz w:val="18"/>
          <w:szCs w:val="18"/>
        </w:rPr>
        <w:t>descripción</w:t>
      </w:r>
      <w:proofErr w:type="spellEnd"/>
      <w:r>
        <w:rPr>
          <w:rFonts w:ascii="Trebuchet MS" w:hAnsi="Trebuchet MS"/>
          <w:i/>
          <w:sz w:val="18"/>
          <w:szCs w:val="18"/>
        </w:rPr>
        <w:t xml:space="preserve"> del </w:t>
      </w:r>
      <w:proofErr w:type="spellStart"/>
      <w:r>
        <w:rPr>
          <w:rFonts w:ascii="Trebuchet MS" w:hAnsi="Trebuchet MS"/>
          <w:i/>
          <w:sz w:val="18"/>
          <w:szCs w:val="18"/>
        </w:rPr>
        <w:t>objetivo</w:t>
      </w:r>
      <w:proofErr w:type="spellEnd"/>
      <w:r>
        <w:rPr>
          <w:rFonts w:ascii="Trebuchet MS" w:hAnsi="Trebuchet MS"/>
          <w:i/>
          <w:sz w:val="18"/>
          <w:szCs w:val="18"/>
        </w:rPr>
        <w:t xml:space="preserve"> o </w:t>
      </w:r>
      <w:proofErr w:type="spellStart"/>
      <w:r>
        <w:rPr>
          <w:rFonts w:ascii="Trebuchet MS" w:hAnsi="Trebuchet MS"/>
          <w:i/>
          <w:sz w:val="18"/>
          <w:szCs w:val="18"/>
        </w:rPr>
        <w:t>finalidad</w:t>
      </w:r>
      <w:proofErr w:type="spellEnd"/>
      <w:r>
        <w:rPr>
          <w:rFonts w:ascii="Trebuchet MS" w:hAnsi="Trebuchet MS"/>
          <w:i/>
          <w:sz w:val="18"/>
          <w:szCs w:val="18"/>
        </w:rPr>
        <w:t xml:space="preserve"> de </w:t>
      </w:r>
      <w:proofErr w:type="spellStart"/>
      <w:r>
        <w:rPr>
          <w:rFonts w:ascii="Trebuchet MS" w:hAnsi="Trebuchet MS"/>
          <w:i/>
          <w:sz w:val="18"/>
          <w:szCs w:val="18"/>
        </w:rPr>
        <w:t>esta</w:t>
      </w:r>
      <w:proofErr w:type="spellEnd"/>
      <w:r>
        <w:rPr>
          <w:rFonts w:ascii="Trebuchet MS" w:hAnsi="Trebuchet MS"/>
          <w:i/>
          <w:sz w:val="18"/>
          <w:szCs w:val="18"/>
        </w:rPr>
        <w:t xml:space="preserve"> </w:t>
      </w:r>
      <w:proofErr w:type="spellStart"/>
      <w:r>
        <w:rPr>
          <w:rFonts w:ascii="Trebuchet MS" w:hAnsi="Trebuchet MS"/>
          <w:i/>
          <w:sz w:val="18"/>
          <w:szCs w:val="18"/>
        </w:rPr>
        <w:t>ayuda</w:t>
      </w:r>
      <w:proofErr w:type="spellEnd"/>
      <w:r>
        <w:rPr>
          <w:rFonts w:ascii="Trebuchet MS" w:hAnsi="Trebuchet MS"/>
          <w:i/>
          <w:sz w:val="18"/>
          <w:szCs w:val="18"/>
        </w:rPr>
        <w:t>)</w:t>
      </w:r>
    </w:p>
    <w:p w:rsidR="00FA7D49" w:rsidRDefault="00BC55B1">
      <w:pPr>
        <w:widowControl/>
        <w:spacing w:line="276" w:lineRule="auto"/>
        <w:jc w:val="both"/>
        <w:rPr>
          <w:rFonts w:ascii="Trebuchet MS" w:eastAsia="Calibri" w:hAnsi="Trebuchet MS" w:cs="Calibri"/>
          <w:sz w:val="18"/>
          <w:szCs w:val="18"/>
          <w:lang w:val="es-ES"/>
        </w:rPr>
      </w:pPr>
      <w:r>
        <w:rPr>
          <w:rFonts w:ascii="Trebuchet MS" w:eastAsia="Calibri" w:hAnsi="Trebuchet MS" w:cs="Calibri"/>
          <w:sz w:val="18"/>
          <w:szCs w:val="18"/>
          <w:lang w:val="es-ES"/>
        </w:rPr>
        <w:t xml:space="preserve">El desarrollo y avance eficiente de la investigación biomédica en el siglo XXI depende en gran medida de la disponibilidad de costosas tecnologías genómicas, </w:t>
      </w:r>
      <w:proofErr w:type="spellStart"/>
      <w:r>
        <w:rPr>
          <w:rFonts w:ascii="Trebuchet MS" w:eastAsia="Calibri" w:hAnsi="Trebuchet MS" w:cs="Calibri"/>
          <w:sz w:val="18"/>
          <w:szCs w:val="18"/>
          <w:lang w:val="es-ES"/>
        </w:rPr>
        <w:t>proteómicas</w:t>
      </w:r>
      <w:proofErr w:type="spellEnd"/>
      <w:r>
        <w:rPr>
          <w:rFonts w:ascii="Trebuchet MS" w:eastAsia="Calibri" w:hAnsi="Trebuchet MS" w:cs="Calibri"/>
          <w:sz w:val="18"/>
          <w:szCs w:val="18"/>
          <w:lang w:val="es-ES"/>
        </w:rPr>
        <w:t xml:space="preserve">, y en general bioinformáticas, así como al acceso rápido a grandes números de muestras biológicas de calidad. </w:t>
      </w:r>
    </w:p>
    <w:p w:rsidR="00FA7D49" w:rsidRDefault="00BC55B1">
      <w:pPr>
        <w:widowControl/>
        <w:spacing w:line="276" w:lineRule="auto"/>
        <w:jc w:val="both"/>
      </w:pPr>
      <w:r>
        <w:rPr>
          <w:rFonts w:ascii="Trebuchet MS" w:eastAsia="Calibri" w:hAnsi="Trebuchet MS" w:cs="Calibri"/>
          <w:sz w:val="18"/>
          <w:szCs w:val="18"/>
          <w:lang w:val="es-ES"/>
        </w:rPr>
        <w:lastRenderedPageBreak/>
        <w:t xml:space="preserve">El gobierno español, a través del Instituto de Salud Carlos III, ha apostado por dotar al sistema de I+D nacional con plataformas tecnológicas únicas, capaces de proporcionar al investigador un servicio rápido y con elevados estándares de calidad. Una parte importante de estas infraestructuras se han agrupado en torno a la Plataforma de Recursos Biomoleculares y </w:t>
      </w:r>
      <w:proofErr w:type="spellStart"/>
      <w:r>
        <w:rPr>
          <w:rFonts w:ascii="Trebuchet MS" w:eastAsia="Calibri" w:hAnsi="Trebuchet MS" w:cs="Calibri"/>
          <w:sz w:val="18"/>
          <w:szCs w:val="18"/>
          <w:lang w:val="es-ES"/>
        </w:rPr>
        <w:t>Bioinformáticos</w:t>
      </w:r>
      <w:proofErr w:type="spellEnd"/>
      <w:r>
        <w:rPr>
          <w:rFonts w:ascii="Trebuchet MS" w:eastAsia="Calibri" w:hAnsi="Trebuchet MS" w:cs="Calibri"/>
          <w:sz w:val="18"/>
          <w:szCs w:val="18"/>
          <w:lang w:val="es-ES"/>
        </w:rPr>
        <w:t xml:space="preserve"> (</w:t>
      </w:r>
      <w:r>
        <w:rPr>
          <w:rFonts w:ascii="Trebuchet MS" w:eastAsia="Calibri" w:hAnsi="Trebuchet MS" w:cs="Calibri-Bold"/>
          <w:bCs/>
          <w:sz w:val="18"/>
          <w:szCs w:val="18"/>
          <w:lang w:val="es-ES"/>
        </w:rPr>
        <w:t>PRB2</w:t>
      </w:r>
      <w:r>
        <w:rPr>
          <w:rFonts w:ascii="Trebuchet MS" w:eastAsia="Calibri" w:hAnsi="Trebuchet MS" w:cs="Calibri"/>
          <w:sz w:val="18"/>
          <w:szCs w:val="18"/>
          <w:lang w:val="es-ES"/>
        </w:rPr>
        <w:t xml:space="preserve">) que se ha constituido por 5 programas de actividad: el Banco Nacional de ADN (BNADN), el Centro Nacional de </w:t>
      </w:r>
      <w:proofErr w:type="spellStart"/>
      <w:r>
        <w:rPr>
          <w:rFonts w:ascii="Trebuchet MS" w:eastAsia="Calibri" w:hAnsi="Trebuchet MS" w:cs="Calibri"/>
          <w:sz w:val="18"/>
          <w:szCs w:val="18"/>
          <w:lang w:val="es-ES"/>
        </w:rPr>
        <w:t>Genotipado</w:t>
      </w:r>
      <w:proofErr w:type="spellEnd"/>
      <w:r>
        <w:rPr>
          <w:rFonts w:ascii="Trebuchet MS" w:eastAsia="Calibri" w:hAnsi="Trebuchet MS" w:cs="Calibri"/>
          <w:sz w:val="18"/>
          <w:szCs w:val="18"/>
          <w:lang w:val="es-ES"/>
        </w:rPr>
        <w:t xml:space="preserve">, la Plataforma Nacional de </w:t>
      </w:r>
      <w:proofErr w:type="spellStart"/>
      <w:r>
        <w:rPr>
          <w:rFonts w:ascii="Trebuchet MS" w:eastAsia="Calibri" w:hAnsi="Trebuchet MS" w:cs="Calibri"/>
          <w:sz w:val="18"/>
          <w:szCs w:val="18"/>
          <w:lang w:val="es-ES"/>
        </w:rPr>
        <w:t>Proteómica</w:t>
      </w:r>
      <w:proofErr w:type="spellEnd"/>
      <w:r>
        <w:rPr>
          <w:rFonts w:ascii="Trebuchet MS" w:eastAsia="Calibri" w:hAnsi="Trebuchet MS" w:cs="Calibri"/>
          <w:sz w:val="18"/>
          <w:szCs w:val="18"/>
          <w:lang w:val="es-ES"/>
        </w:rPr>
        <w:t xml:space="preserve"> (</w:t>
      </w:r>
      <w:proofErr w:type="spellStart"/>
      <w:r>
        <w:rPr>
          <w:rFonts w:ascii="Trebuchet MS" w:eastAsia="Calibri" w:hAnsi="Trebuchet MS" w:cs="Calibri"/>
          <w:sz w:val="18"/>
          <w:szCs w:val="18"/>
          <w:lang w:val="es-ES"/>
        </w:rPr>
        <w:t>ProteoRed</w:t>
      </w:r>
      <w:proofErr w:type="spellEnd"/>
      <w:r>
        <w:rPr>
          <w:rFonts w:ascii="Trebuchet MS" w:eastAsia="Calibri" w:hAnsi="Trebuchet MS" w:cs="Calibri"/>
          <w:sz w:val="18"/>
          <w:szCs w:val="18"/>
          <w:lang w:val="es-ES"/>
        </w:rPr>
        <w:t xml:space="preserve">), el Instituto Nacional de Bioinformática y el Banco Nacional de Líneas Celulares. </w:t>
      </w:r>
    </w:p>
    <w:p w:rsidR="00FA7D49" w:rsidRDefault="00BC55B1">
      <w:pPr>
        <w:widowControl/>
        <w:spacing w:line="276" w:lineRule="auto"/>
        <w:jc w:val="both"/>
        <w:rPr>
          <w:rFonts w:ascii="Trebuchet MS" w:eastAsia="Calibri" w:hAnsi="Trebuchet MS" w:cs="Calibri"/>
          <w:sz w:val="18"/>
          <w:szCs w:val="18"/>
          <w:lang w:val="es-ES"/>
        </w:rPr>
      </w:pPr>
      <w:r>
        <w:rPr>
          <w:rFonts w:ascii="Trebuchet MS" w:eastAsia="Calibri" w:hAnsi="Trebuchet MS" w:cs="Calibri"/>
          <w:sz w:val="18"/>
          <w:szCs w:val="18"/>
          <w:lang w:val="es-ES"/>
        </w:rPr>
        <w:t xml:space="preserve">La propuesta del Programa del BNADN apuesta por un desarrollo de innovación e investigación tecnológica para facilitar el acceso a los investigadores a muestras de colecciones estratégicas y de calidad especial, a la vez que se pretende el desarrollo de tecnologías de </w:t>
      </w:r>
      <w:proofErr w:type="spellStart"/>
      <w:r>
        <w:rPr>
          <w:rFonts w:ascii="Trebuchet MS" w:eastAsia="Calibri" w:hAnsi="Trebuchet MS" w:cs="Calibri"/>
          <w:sz w:val="18"/>
          <w:szCs w:val="18"/>
          <w:lang w:val="es-ES"/>
        </w:rPr>
        <w:t>biobanco</w:t>
      </w:r>
      <w:proofErr w:type="spellEnd"/>
      <w:r>
        <w:rPr>
          <w:rFonts w:ascii="Trebuchet MS" w:eastAsia="Calibri" w:hAnsi="Trebuchet MS" w:cs="Calibri"/>
          <w:sz w:val="18"/>
          <w:szCs w:val="18"/>
          <w:lang w:val="es-ES"/>
        </w:rPr>
        <w:t xml:space="preserve"> más eficientes que optimicen el uso de los recursos de I+D. En este sentido BNADN enfrenta nuevos retos y demandas que están surgiendo en la investigación actual, como es la obtención de muestras biológicas de calidad (RNA, proteínas, DNA,…), obtenidas, a partir de las poblaciones celulares de interés purificadas de tejidos complejos (p.ej. células </w:t>
      </w:r>
      <w:proofErr w:type="spellStart"/>
      <w:r>
        <w:rPr>
          <w:rFonts w:ascii="Trebuchet MS" w:eastAsia="Calibri" w:hAnsi="Trebuchet MS" w:cs="Calibri"/>
          <w:sz w:val="18"/>
          <w:szCs w:val="18"/>
          <w:lang w:val="es-ES"/>
        </w:rPr>
        <w:t>stem</w:t>
      </w:r>
      <w:proofErr w:type="spellEnd"/>
      <w:r>
        <w:rPr>
          <w:rFonts w:ascii="Trebuchet MS" w:eastAsia="Calibri" w:hAnsi="Trebuchet MS" w:cs="Calibri"/>
          <w:sz w:val="18"/>
          <w:szCs w:val="18"/>
          <w:lang w:val="es-ES"/>
        </w:rPr>
        <w:t xml:space="preserve"> original en cáncer), tras estabilizarlas en condiciones “in vivo”, y a la optimización de los procedimientos técnicos para lograr métodos menos costosos y más eficientes para la gestión y conservación de las muestras biológicas. En este sentido, el BNADN pretende fomentar el trabajo bajo normas de calidad, promoviendo el desarrollo y estandarización de métodos de control de calidad de las muestras biológicas y la definición de unos estándares de calidad comunes, ambiciosos, no de mínimos, con una apuesta clara hacia la búsqueda de establecer una norma de calidad nacional/internacional que certifique de forma objetivo la actividad de los </w:t>
      </w:r>
      <w:proofErr w:type="spellStart"/>
      <w:r>
        <w:rPr>
          <w:rFonts w:ascii="Trebuchet MS" w:eastAsia="Calibri" w:hAnsi="Trebuchet MS" w:cs="Calibri"/>
          <w:sz w:val="18"/>
          <w:szCs w:val="18"/>
          <w:lang w:val="es-ES"/>
        </w:rPr>
        <w:t>biobancos</w:t>
      </w:r>
      <w:proofErr w:type="spellEnd"/>
      <w:r>
        <w:rPr>
          <w:rFonts w:ascii="Trebuchet MS" w:eastAsia="Calibri" w:hAnsi="Trebuchet MS" w:cs="Calibri"/>
          <w:sz w:val="18"/>
          <w:szCs w:val="18"/>
          <w:lang w:val="es-ES"/>
        </w:rPr>
        <w:t xml:space="preserve">, como medio para conseguir una elevada calidad en las muestras biológicas, e información asociada a las mismas, y perseguir la mejora continua de la actividad de los </w:t>
      </w:r>
      <w:proofErr w:type="spellStart"/>
      <w:r>
        <w:rPr>
          <w:rFonts w:ascii="Trebuchet MS" w:eastAsia="Calibri" w:hAnsi="Trebuchet MS" w:cs="Calibri"/>
          <w:sz w:val="18"/>
          <w:szCs w:val="18"/>
          <w:lang w:val="es-ES"/>
        </w:rPr>
        <w:t>biobancos</w:t>
      </w:r>
      <w:proofErr w:type="spellEnd"/>
      <w:r>
        <w:rPr>
          <w:rFonts w:ascii="Trebuchet MS" w:eastAsia="Calibri" w:hAnsi="Trebuchet MS" w:cs="Calibri"/>
          <w:sz w:val="18"/>
          <w:szCs w:val="18"/>
          <w:lang w:val="es-ES"/>
        </w:rPr>
        <w:t>.</w:t>
      </w:r>
    </w:p>
    <w:p w:rsidR="00FA7D49" w:rsidRDefault="00BC55B1">
      <w:pPr>
        <w:widowControl/>
        <w:spacing w:line="276" w:lineRule="auto"/>
        <w:jc w:val="both"/>
        <w:rPr>
          <w:rFonts w:ascii="Trebuchet MS" w:eastAsia="Calibri" w:hAnsi="Trebuchet MS" w:cs="Calibri"/>
          <w:sz w:val="18"/>
          <w:szCs w:val="18"/>
          <w:lang w:val="es-ES"/>
        </w:rPr>
      </w:pPr>
      <w:r>
        <w:rPr>
          <w:rFonts w:ascii="Trebuchet MS" w:eastAsia="Calibri" w:hAnsi="Trebuchet MS" w:cs="Calibri"/>
          <w:sz w:val="18"/>
          <w:szCs w:val="18"/>
          <w:lang w:val="es-ES"/>
        </w:rPr>
        <w:t xml:space="preserve">Como único medio para conseguir estos objetivos propone una estrecha interacción (sinergia) con los otros cuatro programas de trabajo de PRB2 e interacciones con otras plataformas, redes, consorcios y estructuras de investigación que forman parte del mapa de investigación biomédica nacional (en especial con la Plataforma de </w:t>
      </w:r>
      <w:proofErr w:type="spellStart"/>
      <w:r>
        <w:rPr>
          <w:rFonts w:ascii="Trebuchet MS" w:eastAsia="Calibri" w:hAnsi="Trebuchet MS" w:cs="Calibri"/>
          <w:sz w:val="18"/>
          <w:szCs w:val="18"/>
          <w:lang w:val="es-ES"/>
        </w:rPr>
        <w:t>Biobancos</w:t>
      </w:r>
      <w:proofErr w:type="spellEnd"/>
      <w:r>
        <w:rPr>
          <w:rFonts w:ascii="Trebuchet MS" w:eastAsia="Calibri" w:hAnsi="Trebuchet MS" w:cs="Calibri"/>
          <w:sz w:val="18"/>
          <w:szCs w:val="18"/>
          <w:lang w:val="es-ES"/>
        </w:rPr>
        <w:t xml:space="preserve">), así como la incorporación y colaboración activa en los grandes Consorcios y proyectos internacionales de investigación genómica/ </w:t>
      </w:r>
      <w:proofErr w:type="spellStart"/>
      <w:r>
        <w:rPr>
          <w:rFonts w:ascii="Trebuchet MS" w:eastAsia="Calibri" w:hAnsi="Trebuchet MS" w:cs="Calibri"/>
          <w:sz w:val="18"/>
          <w:szCs w:val="18"/>
          <w:lang w:val="es-ES"/>
        </w:rPr>
        <w:t>proteómica</w:t>
      </w:r>
      <w:proofErr w:type="spellEnd"/>
      <w:r>
        <w:rPr>
          <w:rFonts w:ascii="Trebuchet MS" w:eastAsia="Calibri" w:hAnsi="Trebuchet MS" w:cs="Calibri"/>
          <w:sz w:val="18"/>
          <w:szCs w:val="18"/>
          <w:lang w:val="es-ES"/>
        </w:rPr>
        <w:t xml:space="preserve"> (P.ej. Human </w:t>
      </w:r>
      <w:proofErr w:type="spellStart"/>
      <w:r>
        <w:rPr>
          <w:rFonts w:ascii="Trebuchet MS" w:eastAsia="Calibri" w:hAnsi="Trebuchet MS" w:cs="Calibri"/>
          <w:sz w:val="18"/>
          <w:szCs w:val="18"/>
          <w:lang w:val="es-ES"/>
        </w:rPr>
        <w:t>Proteome</w:t>
      </w:r>
      <w:proofErr w:type="spellEnd"/>
      <w:r>
        <w:rPr>
          <w:rFonts w:ascii="Trebuchet MS" w:eastAsia="Calibri" w:hAnsi="Trebuchet MS" w:cs="Calibri"/>
          <w:sz w:val="18"/>
          <w:szCs w:val="18"/>
          <w:lang w:val="es-ES"/>
        </w:rPr>
        <w:t xml:space="preserve"> Project, 1000 </w:t>
      </w:r>
      <w:proofErr w:type="spellStart"/>
      <w:r>
        <w:rPr>
          <w:rFonts w:ascii="Trebuchet MS" w:eastAsia="Calibri" w:hAnsi="Trebuchet MS" w:cs="Calibri"/>
          <w:sz w:val="18"/>
          <w:szCs w:val="18"/>
          <w:lang w:val="es-ES"/>
        </w:rPr>
        <w:t>Genomes</w:t>
      </w:r>
      <w:proofErr w:type="spellEnd"/>
      <w:r>
        <w:rPr>
          <w:rFonts w:ascii="Trebuchet MS" w:eastAsia="Calibri" w:hAnsi="Trebuchet MS" w:cs="Calibri"/>
          <w:sz w:val="18"/>
          <w:szCs w:val="18"/>
          <w:lang w:val="es-ES"/>
        </w:rPr>
        <w:t xml:space="preserve"> Project). BNADN pretende en último término promocionar el desarrollo de tecnologías de valor estratégico para el avance de la investigación biomédica, potenciando la oferta de servicios conjuntos de las plataformas integradas en PRB2 para facilitar y agilizar la investigación nacional.</w:t>
      </w:r>
    </w:p>
    <w:p w:rsidR="00FA7D49" w:rsidRDefault="00FA7D49">
      <w:pPr>
        <w:jc w:val="both"/>
        <w:rPr>
          <w:rFonts w:ascii="Trebuchet MS" w:hAnsi="Trebuchet MS" w:cs="Calibri"/>
          <w:sz w:val="18"/>
          <w:szCs w:val="18"/>
        </w:rPr>
      </w:pPr>
    </w:p>
    <w:p w:rsidR="00FA7D49" w:rsidRDefault="00FA7D49">
      <w:pPr>
        <w:ind w:left="177"/>
        <w:rPr>
          <w:rFonts w:ascii="Trebuchet MS" w:hAnsi="Trebuchet MS"/>
          <w:i/>
          <w:sz w:val="18"/>
          <w:szCs w:val="18"/>
        </w:rPr>
      </w:pPr>
    </w:p>
    <w:p w:rsidR="00FA7D49" w:rsidRDefault="00BC55B1">
      <w:pPr>
        <w:ind w:left="-57"/>
      </w:pPr>
      <w:r>
        <w:rPr>
          <w:rFonts w:ascii="Trebuchet MS" w:hAnsi="Trebuchet MS"/>
          <w:i/>
          <w:sz w:val="18"/>
          <w:szCs w:val="18"/>
        </w:rPr>
        <w:t xml:space="preserve">PLATAFORMA DE BIOBANCOS                       </w:t>
      </w:r>
      <w:r>
        <w:rPr>
          <w:rFonts w:ascii="Trebuchet MS" w:hAnsi="Trebuchet MS"/>
          <w:i/>
          <w:sz w:val="18"/>
          <w:szCs w:val="18"/>
        </w:rPr>
        <w:tab/>
      </w:r>
      <w:r>
        <w:rPr>
          <w:rFonts w:ascii="Trebuchet MS" w:hAnsi="Trebuchet MS"/>
          <w:i/>
          <w:sz w:val="18"/>
          <w:szCs w:val="18"/>
        </w:rPr>
        <w:tab/>
      </w:r>
      <w:r>
        <w:rPr>
          <w:rFonts w:ascii="Trebuchet MS" w:hAnsi="Trebuchet MS"/>
          <w:i/>
          <w:sz w:val="18"/>
          <w:szCs w:val="18"/>
        </w:rPr>
        <w:tab/>
      </w:r>
      <w:r>
        <w:rPr>
          <w:rFonts w:ascii="Trebuchet MS" w:hAnsi="Trebuchet MS"/>
          <w:i/>
          <w:sz w:val="18"/>
          <w:szCs w:val="18"/>
        </w:rPr>
        <w:tab/>
        <w:t xml:space="preserve">                         PT17/00015/0044              </w:t>
      </w:r>
    </w:p>
    <w:p w:rsidR="00FA7D49" w:rsidRDefault="00BC55B1">
      <w:pPr>
        <w:ind w:left="-57"/>
        <w:rPr>
          <w:i/>
          <w:sz w:val="18"/>
          <w:szCs w:val="18"/>
        </w:rPr>
      </w:pPr>
      <w:r>
        <w:rPr>
          <w:i/>
          <w:sz w:val="18"/>
          <w:szCs w:val="18"/>
        </w:rPr>
        <w:t xml:space="preserve">                                                                                                                                        </w:t>
      </w:r>
    </w:p>
    <w:p w:rsidR="00FA7D49" w:rsidRDefault="00BC55B1">
      <w:pPr>
        <w:ind w:left="-57"/>
      </w:pPr>
      <w:r>
        <w:rPr>
          <w:i/>
          <w:sz w:val="18"/>
          <w:szCs w:val="18"/>
        </w:rPr>
        <w:t xml:space="preserve"> - </w:t>
      </w:r>
      <w:proofErr w:type="spellStart"/>
      <w:r>
        <w:rPr>
          <w:rFonts w:ascii="Trebuchet MS" w:hAnsi="Trebuchet MS"/>
          <w:i/>
          <w:sz w:val="16"/>
          <w:szCs w:val="16"/>
        </w:rPr>
        <w:t>Duración</w:t>
      </w:r>
      <w:proofErr w:type="spellEnd"/>
      <w:r>
        <w:rPr>
          <w:rFonts w:ascii="Trebuchet MS" w:hAnsi="Trebuchet MS"/>
          <w:i/>
          <w:sz w:val="16"/>
          <w:szCs w:val="16"/>
        </w:rPr>
        <w:t xml:space="preserve">: 3 </w:t>
      </w:r>
      <w:proofErr w:type="spellStart"/>
      <w:r>
        <w:rPr>
          <w:rFonts w:ascii="Trebuchet MS" w:hAnsi="Trebuchet MS"/>
          <w:i/>
          <w:sz w:val="16"/>
          <w:szCs w:val="16"/>
        </w:rPr>
        <w:t>años</w:t>
      </w:r>
      <w:proofErr w:type="spellEnd"/>
    </w:p>
    <w:p w:rsidR="00FA7D49" w:rsidRDefault="00FA7D49">
      <w:pPr>
        <w:ind w:left="-57"/>
        <w:rPr>
          <w:rFonts w:ascii="Trebuchet MS" w:hAnsi="Trebuchet MS"/>
          <w:i/>
          <w:sz w:val="16"/>
          <w:szCs w:val="16"/>
        </w:rPr>
      </w:pPr>
    </w:p>
    <w:p w:rsidR="00FA7D49" w:rsidRDefault="00BC55B1">
      <w:pPr>
        <w:ind w:left="-57"/>
        <w:rPr>
          <w:rFonts w:ascii="Trebuchet MS" w:hAnsi="Trebuchet MS"/>
          <w:i/>
          <w:sz w:val="16"/>
          <w:szCs w:val="16"/>
        </w:rPr>
      </w:pPr>
      <w:r>
        <w:rPr>
          <w:rFonts w:ascii="Trebuchet MS" w:hAnsi="Trebuchet MS"/>
          <w:i/>
          <w:sz w:val="16"/>
          <w:szCs w:val="16"/>
        </w:rPr>
        <w:t xml:space="preserve"> - Total </w:t>
      </w:r>
      <w:proofErr w:type="spellStart"/>
      <w:r>
        <w:rPr>
          <w:rFonts w:ascii="Trebuchet MS" w:hAnsi="Trebuchet MS"/>
          <w:i/>
          <w:sz w:val="16"/>
          <w:szCs w:val="16"/>
        </w:rPr>
        <w:t>concedido</w:t>
      </w:r>
      <w:proofErr w:type="spellEnd"/>
      <w:r>
        <w:rPr>
          <w:rFonts w:ascii="Trebuchet MS" w:hAnsi="Trebuchet MS"/>
          <w:i/>
          <w:sz w:val="16"/>
          <w:szCs w:val="16"/>
        </w:rPr>
        <w:t>: 537.900€</w:t>
      </w:r>
    </w:p>
    <w:p w:rsidR="00FA7D49" w:rsidRDefault="00FA7D49">
      <w:pPr>
        <w:ind w:left="-57"/>
        <w:rPr>
          <w:rFonts w:ascii="Trebuchet MS" w:hAnsi="Trebuchet MS"/>
          <w:i/>
          <w:sz w:val="16"/>
          <w:szCs w:val="16"/>
        </w:rPr>
      </w:pPr>
    </w:p>
    <w:p w:rsidR="00FA7D49" w:rsidRDefault="00BC55B1">
      <w:pPr>
        <w:ind w:left="-57"/>
      </w:pPr>
      <w:r>
        <w:rPr>
          <w:rFonts w:ascii="Trebuchet MS" w:hAnsi="Trebuchet MS"/>
          <w:i/>
          <w:sz w:val="16"/>
          <w:szCs w:val="16"/>
        </w:rPr>
        <w:t xml:space="preserve"> </w:t>
      </w:r>
      <w:r>
        <w:rPr>
          <w:rFonts w:ascii="Trebuchet MS" w:hAnsi="Trebuchet MS"/>
          <w:i/>
          <w:sz w:val="18"/>
          <w:szCs w:val="18"/>
        </w:rPr>
        <w:t xml:space="preserve">- (Breve </w:t>
      </w:r>
      <w:proofErr w:type="spellStart"/>
      <w:r>
        <w:rPr>
          <w:rFonts w:ascii="Trebuchet MS" w:hAnsi="Trebuchet MS"/>
          <w:i/>
          <w:sz w:val="18"/>
          <w:szCs w:val="18"/>
        </w:rPr>
        <w:t>descripción</w:t>
      </w:r>
      <w:proofErr w:type="spellEnd"/>
      <w:r>
        <w:rPr>
          <w:rFonts w:ascii="Trebuchet MS" w:hAnsi="Trebuchet MS"/>
          <w:i/>
          <w:sz w:val="18"/>
          <w:szCs w:val="18"/>
        </w:rPr>
        <w:t xml:space="preserve"> del </w:t>
      </w:r>
      <w:proofErr w:type="spellStart"/>
      <w:r>
        <w:rPr>
          <w:rFonts w:ascii="Trebuchet MS" w:hAnsi="Trebuchet MS"/>
          <w:i/>
          <w:sz w:val="18"/>
          <w:szCs w:val="18"/>
        </w:rPr>
        <w:t>objetivo</w:t>
      </w:r>
      <w:proofErr w:type="spellEnd"/>
      <w:r>
        <w:rPr>
          <w:rFonts w:ascii="Trebuchet MS" w:hAnsi="Trebuchet MS"/>
          <w:i/>
          <w:sz w:val="18"/>
          <w:szCs w:val="18"/>
        </w:rPr>
        <w:t xml:space="preserve"> o </w:t>
      </w:r>
      <w:proofErr w:type="spellStart"/>
      <w:r>
        <w:rPr>
          <w:rFonts w:ascii="Trebuchet MS" w:hAnsi="Trebuchet MS"/>
          <w:i/>
          <w:sz w:val="18"/>
          <w:szCs w:val="18"/>
        </w:rPr>
        <w:t>finalidad</w:t>
      </w:r>
      <w:proofErr w:type="spellEnd"/>
      <w:r>
        <w:rPr>
          <w:rFonts w:ascii="Trebuchet MS" w:hAnsi="Trebuchet MS"/>
          <w:i/>
          <w:sz w:val="18"/>
          <w:szCs w:val="18"/>
        </w:rPr>
        <w:t xml:space="preserve"> de </w:t>
      </w:r>
      <w:proofErr w:type="spellStart"/>
      <w:r>
        <w:rPr>
          <w:rFonts w:ascii="Trebuchet MS" w:hAnsi="Trebuchet MS"/>
          <w:i/>
          <w:sz w:val="18"/>
          <w:szCs w:val="18"/>
        </w:rPr>
        <w:t>esta</w:t>
      </w:r>
      <w:proofErr w:type="spellEnd"/>
      <w:r>
        <w:rPr>
          <w:rFonts w:ascii="Trebuchet MS" w:hAnsi="Trebuchet MS"/>
          <w:i/>
          <w:sz w:val="18"/>
          <w:szCs w:val="18"/>
        </w:rPr>
        <w:t xml:space="preserve"> </w:t>
      </w:r>
      <w:proofErr w:type="spellStart"/>
      <w:r>
        <w:rPr>
          <w:rFonts w:ascii="Trebuchet MS" w:hAnsi="Trebuchet MS"/>
          <w:i/>
          <w:sz w:val="18"/>
          <w:szCs w:val="18"/>
        </w:rPr>
        <w:t>ayuda</w:t>
      </w:r>
      <w:proofErr w:type="spellEnd"/>
      <w:r>
        <w:rPr>
          <w:rFonts w:ascii="Trebuchet MS" w:hAnsi="Trebuchet MS"/>
          <w:i/>
          <w:sz w:val="18"/>
          <w:szCs w:val="18"/>
        </w:rPr>
        <w:t>)</w:t>
      </w:r>
    </w:p>
    <w:p w:rsidR="00FA7D49" w:rsidRDefault="00BC55B1">
      <w:pPr>
        <w:ind w:left="-57"/>
        <w:jc w:val="both"/>
      </w:pPr>
      <w:r>
        <w:rPr>
          <w:rFonts w:ascii="Trebuchet MS" w:hAnsi="Trebuchet MS"/>
          <w:sz w:val="18"/>
          <w:szCs w:val="18"/>
          <w:lang w:val="es-ES"/>
        </w:rPr>
        <w:t xml:space="preserve">La </w:t>
      </w:r>
      <w:r>
        <w:rPr>
          <w:rFonts w:ascii="Trebuchet MS" w:hAnsi="Trebuchet MS"/>
          <w:b/>
          <w:bCs/>
          <w:sz w:val="18"/>
          <w:szCs w:val="18"/>
          <w:lang w:val="es-ES"/>
        </w:rPr>
        <w:t xml:space="preserve">Red Nacional de </w:t>
      </w:r>
      <w:proofErr w:type="spellStart"/>
      <w:r>
        <w:rPr>
          <w:rFonts w:ascii="Trebuchet MS" w:hAnsi="Trebuchet MS"/>
          <w:b/>
          <w:bCs/>
          <w:sz w:val="18"/>
          <w:szCs w:val="18"/>
          <w:lang w:val="es-ES"/>
        </w:rPr>
        <w:t>Biobancos</w:t>
      </w:r>
      <w:proofErr w:type="spellEnd"/>
      <w:r>
        <w:rPr>
          <w:rFonts w:ascii="Trebuchet MS" w:hAnsi="Trebuchet MS"/>
          <w:sz w:val="18"/>
          <w:szCs w:val="18"/>
          <w:lang w:val="es-ES"/>
        </w:rPr>
        <w:t xml:space="preserve"> (RNBB), es una iniciativa del Instituto de Salud Carlos III (ISCIII), que surge en el periodo 2010-2013 dentro del Subprograma de Redes Temáticas de Investigación Cooperativa en Salud (RETICS), con el objetivo de promover la creación de </w:t>
      </w:r>
      <w:proofErr w:type="spellStart"/>
      <w:r>
        <w:rPr>
          <w:rFonts w:ascii="Trebuchet MS" w:hAnsi="Trebuchet MS"/>
          <w:sz w:val="18"/>
          <w:szCs w:val="18"/>
          <w:lang w:val="es-ES"/>
        </w:rPr>
        <w:t>biobancos</w:t>
      </w:r>
      <w:proofErr w:type="spellEnd"/>
      <w:r>
        <w:rPr>
          <w:rFonts w:ascii="Trebuchet MS" w:hAnsi="Trebuchet MS"/>
          <w:sz w:val="18"/>
          <w:szCs w:val="18"/>
          <w:lang w:val="es-ES"/>
        </w:rPr>
        <w:t xml:space="preserve"> y facilitar la adaptación de los ya existentes a los requerimientos de la Ley 14/2007 de Investigación Biomédica, y para fomentar su integración y vocación de servicio público. Se constituye así la RNBB como una red estable de cooperación científica de </w:t>
      </w:r>
      <w:proofErr w:type="spellStart"/>
      <w:r>
        <w:rPr>
          <w:rFonts w:ascii="Trebuchet MS" w:hAnsi="Trebuchet MS"/>
          <w:sz w:val="18"/>
          <w:szCs w:val="18"/>
          <w:lang w:val="es-ES"/>
        </w:rPr>
        <w:t>biobancos</w:t>
      </w:r>
      <w:proofErr w:type="spellEnd"/>
      <w:r>
        <w:rPr>
          <w:rFonts w:ascii="Trebuchet MS" w:hAnsi="Trebuchet MS"/>
          <w:sz w:val="18"/>
          <w:szCs w:val="18"/>
          <w:lang w:val="es-ES"/>
        </w:rPr>
        <w:t xml:space="preserve">, integrada por 62 </w:t>
      </w:r>
      <w:proofErr w:type="spellStart"/>
      <w:r>
        <w:rPr>
          <w:rFonts w:ascii="Trebuchet MS" w:hAnsi="Trebuchet MS"/>
          <w:sz w:val="18"/>
          <w:szCs w:val="18"/>
          <w:lang w:val="es-ES"/>
        </w:rPr>
        <w:t>biobancos</w:t>
      </w:r>
      <w:proofErr w:type="spellEnd"/>
      <w:r>
        <w:rPr>
          <w:rFonts w:ascii="Trebuchet MS" w:hAnsi="Trebuchet MS"/>
          <w:sz w:val="18"/>
          <w:szCs w:val="18"/>
          <w:lang w:val="es-ES"/>
        </w:rPr>
        <w:t xml:space="preserve"> de 15 Comunidades Autónomas. Posteriormente (2014-2017), la </w:t>
      </w:r>
      <w:r>
        <w:rPr>
          <w:rFonts w:ascii="Trebuchet MS" w:hAnsi="Trebuchet MS"/>
          <w:b/>
          <w:bCs/>
          <w:sz w:val="18"/>
          <w:szCs w:val="18"/>
          <w:lang w:val="es-ES"/>
        </w:rPr>
        <w:t xml:space="preserve">Plataforma Red Nacional de </w:t>
      </w:r>
      <w:proofErr w:type="spellStart"/>
      <w:r>
        <w:rPr>
          <w:rFonts w:ascii="Trebuchet MS" w:hAnsi="Trebuchet MS"/>
          <w:b/>
          <w:bCs/>
          <w:sz w:val="18"/>
          <w:szCs w:val="18"/>
          <w:lang w:val="es-ES"/>
        </w:rPr>
        <w:t>Biobancos</w:t>
      </w:r>
      <w:proofErr w:type="spellEnd"/>
      <w:r>
        <w:rPr>
          <w:rFonts w:ascii="Trebuchet MS" w:hAnsi="Trebuchet MS"/>
          <w:sz w:val="18"/>
          <w:szCs w:val="18"/>
          <w:lang w:val="es-ES"/>
        </w:rPr>
        <w:t xml:space="preserve"> (PRNBB), formada por 52 </w:t>
      </w:r>
      <w:proofErr w:type="spellStart"/>
      <w:r>
        <w:rPr>
          <w:rFonts w:ascii="Trebuchet MS" w:hAnsi="Trebuchet MS"/>
          <w:sz w:val="18"/>
          <w:szCs w:val="18"/>
          <w:lang w:val="es-ES"/>
        </w:rPr>
        <w:t>biobancos</w:t>
      </w:r>
      <w:proofErr w:type="spellEnd"/>
      <w:r>
        <w:rPr>
          <w:rFonts w:ascii="Trebuchet MS" w:hAnsi="Trebuchet MS"/>
          <w:sz w:val="18"/>
          <w:szCs w:val="18"/>
          <w:lang w:val="es-ES"/>
        </w:rPr>
        <w:t xml:space="preserve">, continuó la experiencia de la RNBB impulsando una gestión más profesionalizada de sus servicios, la promoción de colecciones de alto valor estratégico y la realización de actividades de I+D+i en el campo de los </w:t>
      </w:r>
      <w:proofErr w:type="spellStart"/>
      <w:r>
        <w:rPr>
          <w:rFonts w:ascii="Trebuchet MS" w:hAnsi="Trebuchet MS"/>
          <w:sz w:val="18"/>
          <w:szCs w:val="18"/>
          <w:lang w:val="es-ES"/>
        </w:rPr>
        <w:t>biobancos</w:t>
      </w:r>
      <w:proofErr w:type="spellEnd"/>
      <w:r>
        <w:rPr>
          <w:rFonts w:ascii="Trebuchet MS" w:hAnsi="Trebuchet MS"/>
          <w:sz w:val="18"/>
          <w:szCs w:val="18"/>
          <w:lang w:val="es-ES"/>
        </w:rPr>
        <w:t xml:space="preserve">. </w:t>
      </w:r>
    </w:p>
    <w:p w:rsidR="00FA7D49" w:rsidRDefault="00BC55B1">
      <w:pPr>
        <w:ind w:left="-57"/>
        <w:jc w:val="both"/>
      </w:pPr>
      <w:r>
        <w:rPr>
          <w:rFonts w:ascii="Trebuchet MS" w:hAnsi="Trebuchet MS"/>
          <w:sz w:val="18"/>
          <w:szCs w:val="18"/>
          <w:lang w:val="es-ES"/>
        </w:rPr>
        <w:t>La PNRBB ha tenido continuidad durante la nueva convocatoria de Plataformas (</w:t>
      </w:r>
      <w:r>
        <w:rPr>
          <w:rFonts w:ascii="Trebuchet MS" w:hAnsi="Trebuchet MS"/>
          <w:b/>
          <w:sz w:val="18"/>
          <w:szCs w:val="18"/>
          <w:lang w:val="es-ES"/>
        </w:rPr>
        <w:t>PT17</w:t>
      </w:r>
      <w:r>
        <w:rPr>
          <w:rFonts w:ascii="Trebuchet MS" w:hAnsi="Trebuchet MS"/>
          <w:sz w:val="18"/>
          <w:szCs w:val="18"/>
          <w:lang w:val="es-ES"/>
        </w:rPr>
        <w:t xml:space="preserve">) del ISCIII para el </w:t>
      </w:r>
      <w:r>
        <w:rPr>
          <w:rFonts w:ascii="Trebuchet MS" w:hAnsi="Trebuchet MS"/>
          <w:b/>
          <w:sz w:val="18"/>
          <w:szCs w:val="18"/>
          <w:lang w:val="es-ES"/>
        </w:rPr>
        <w:t>periodo 2018-2020</w:t>
      </w:r>
      <w:r>
        <w:rPr>
          <w:rFonts w:ascii="Trebuchet MS" w:hAnsi="Trebuchet MS"/>
          <w:sz w:val="18"/>
          <w:szCs w:val="18"/>
          <w:lang w:val="es-ES"/>
        </w:rPr>
        <w:t xml:space="preserve"> con un proyecto en el que trabajan 38 </w:t>
      </w:r>
      <w:proofErr w:type="spellStart"/>
      <w:r>
        <w:rPr>
          <w:rFonts w:ascii="Trebuchet MS" w:hAnsi="Trebuchet MS"/>
          <w:sz w:val="18"/>
          <w:szCs w:val="18"/>
          <w:lang w:val="es-ES"/>
        </w:rPr>
        <w:t>biobancos</w:t>
      </w:r>
      <w:proofErr w:type="spellEnd"/>
      <w:r>
        <w:rPr>
          <w:rFonts w:ascii="Trebuchet MS" w:hAnsi="Trebuchet MS"/>
          <w:sz w:val="18"/>
          <w:szCs w:val="18"/>
          <w:lang w:val="es-ES"/>
        </w:rPr>
        <w:t xml:space="preserve"> de otras tantas instituciones.</w:t>
      </w:r>
    </w:p>
    <w:p w:rsidR="00FA7D49" w:rsidRDefault="00FA7D49">
      <w:pPr>
        <w:ind w:left="-57"/>
        <w:jc w:val="both"/>
        <w:rPr>
          <w:rFonts w:ascii="Trebuchet MS" w:hAnsi="Trebuchet MS"/>
          <w:sz w:val="18"/>
          <w:szCs w:val="18"/>
          <w:lang w:val="es-ES"/>
        </w:rPr>
      </w:pPr>
    </w:p>
    <w:p w:rsidR="00FA7D49" w:rsidRDefault="00BC55B1">
      <w:pPr>
        <w:ind w:left="-57"/>
        <w:jc w:val="both"/>
      </w:pPr>
      <w:r>
        <w:rPr>
          <w:rFonts w:ascii="Trebuchet MS" w:hAnsi="Trebuchet MS"/>
          <w:sz w:val="18"/>
          <w:szCs w:val="18"/>
          <w:lang w:val="es-ES"/>
        </w:rPr>
        <w:t xml:space="preserve">Los objetivos estratégicos de la </w:t>
      </w:r>
      <w:r>
        <w:rPr>
          <w:rFonts w:ascii="Trebuchet MS" w:hAnsi="Trebuchet MS"/>
          <w:b/>
          <w:sz w:val="18"/>
          <w:szCs w:val="18"/>
          <w:lang w:val="es-ES"/>
        </w:rPr>
        <w:t>PNRBB PT17</w:t>
      </w:r>
      <w:r>
        <w:rPr>
          <w:rFonts w:ascii="Trebuchet MS" w:hAnsi="Trebuchet MS"/>
          <w:sz w:val="18"/>
          <w:szCs w:val="18"/>
          <w:lang w:val="es-ES"/>
        </w:rPr>
        <w:t xml:space="preserve"> para el periodo 2018-2020 son:</w:t>
      </w:r>
    </w:p>
    <w:p w:rsidR="00FA7D49" w:rsidRDefault="00BC55B1">
      <w:pPr>
        <w:ind w:left="-57"/>
        <w:jc w:val="both"/>
        <w:rPr>
          <w:rFonts w:ascii="Trebuchet MS" w:hAnsi="Trebuchet MS"/>
          <w:sz w:val="18"/>
          <w:szCs w:val="18"/>
          <w:lang w:val="es-ES"/>
        </w:rPr>
      </w:pPr>
      <w:r>
        <w:rPr>
          <w:rFonts w:ascii="Trebuchet MS" w:hAnsi="Trebuchet MS"/>
          <w:sz w:val="18"/>
          <w:szCs w:val="18"/>
          <w:lang w:val="es-ES"/>
        </w:rPr>
        <w:t>1. Garantizar la cohesión interna de la organización adaptando su estructura y funcionamiento a la</w:t>
      </w:r>
    </w:p>
    <w:p w:rsidR="00FA7D49" w:rsidRDefault="00BC55B1">
      <w:pPr>
        <w:ind w:left="-57"/>
        <w:jc w:val="both"/>
        <w:rPr>
          <w:rFonts w:ascii="Trebuchet MS" w:hAnsi="Trebuchet MS"/>
          <w:sz w:val="18"/>
          <w:szCs w:val="18"/>
          <w:lang w:val="es-ES"/>
        </w:rPr>
      </w:pPr>
      <w:r>
        <w:rPr>
          <w:rFonts w:ascii="Trebuchet MS" w:hAnsi="Trebuchet MS"/>
          <w:sz w:val="18"/>
          <w:szCs w:val="18"/>
          <w:lang w:val="es-ES"/>
        </w:rPr>
        <w:t>operativa en cada momento, y velar por el cumplimiento de las actuaciones transversales de mejora continua.</w:t>
      </w:r>
    </w:p>
    <w:p w:rsidR="00FA7D49" w:rsidRDefault="00BC55B1">
      <w:pPr>
        <w:ind w:left="-57"/>
        <w:jc w:val="both"/>
        <w:rPr>
          <w:rFonts w:ascii="Trebuchet MS" w:hAnsi="Trebuchet MS"/>
          <w:sz w:val="18"/>
          <w:szCs w:val="18"/>
          <w:lang w:val="es-ES"/>
        </w:rPr>
      </w:pPr>
      <w:r>
        <w:rPr>
          <w:rFonts w:ascii="Trebuchet MS" w:hAnsi="Trebuchet MS"/>
          <w:sz w:val="18"/>
          <w:szCs w:val="18"/>
          <w:lang w:val="es-ES"/>
        </w:rPr>
        <w:t xml:space="preserve">2. Fortalecer el catálogo de colecciones de la Plataforma, garantizando la calidad de las muestras y de los </w:t>
      </w:r>
      <w:r>
        <w:rPr>
          <w:rFonts w:ascii="Trebuchet MS" w:hAnsi="Trebuchet MS"/>
          <w:sz w:val="18"/>
          <w:szCs w:val="18"/>
          <w:lang w:val="es-ES"/>
        </w:rPr>
        <w:lastRenderedPageBreak/>
        <w:t>datos asociados, y consolidar la cartera circuitos de recogida prospectiva y de otros servicios complementarios.</w:t>
      </w:r>
    </w:p>
    <w:p w:rsidR="00FA7D49" w:rsidRDefault="00BC55B1">
      <w:pPr>
        <w:ind w:left="-57"/>
        <w:jc w:val="both"/>
        <w:rPr>
          <w:rFonts w:ascii="Trebuchet MS" w:hAnsi="Trebuchet MS"/>
          <w:sz w:val="18"/>
          <w:szCs w:val="18"/>
          <w:lang w:val="es-ES"/>
        </w:rPr>
      </w:pPr>
      <w:r>
        <w:rPr>
          <w:rFonts w:ascii="Trebuchet MS" w:hAnsi="Trebuchet MS"/>
          <w:sz w:val="18"/>
          <w:szCs w:val="18"/>
          <w:lang w:val="es-ES"/>
        </w:rPr>
        <w:t>3. Desarrollar procedimientos de captación y fidelización de usuarios con el fin de proporcionar soporte científico y técnico a los proyectos colaborativos de excelencia.</w:t>
      </w:r>
    </w:p>
    <w:p w:rsidR="00FA7D49" w:rsidRDefault="00BC55B1">
      <w:pPr>
        <w:ind w:left="-57"/>
        <w:jc w:val="both"/>
        <w:rPr>
          <w:rFonts w:ascii="Trebuchet MS" w:hAnsi="Trebuchet MS"/>
          <w:sz w:val="18"/>
          <w:szCs w:val="18"/>
          <w:lang w:val="es-ES"/>
        </w:rPr>
      </w:pPr>
      <w:r>
        <w:rPr>
          <w:rFonts w:ascii="Trebuchet MS" w:hAnsi="Trebuchet MS"/>
          <w:sz w:val="18"/>
          <w:szCs w:val="18"/>
          <w:lang w:val="es-ES"/>
        </w:rPr>
        <w:t xml:space="preserve">4. Aportar nuevo conocimiento en materia de muestras biológicas y </w:t>
      </w:r>
      <w:proofErr w:type="spellStart"/>
      <w:r>
        <w:rPr>
          <w:rFonts w:ascii="Trebuchet MS" w:hAnsi="Trebuchet MS"/>
          <w:sz w:val="18"/>
          <w:szCs w:val="18"/>
          <w:lang w:val="es-ES"/>
        </w:rPr>
        <w:t>biobancos</w:t>
      </w:r>
      <w:proofErr w:type="spellEnd"/>
      <w:r>
        <w:rPr>
          <w:rFonts w:ascii="Trebuchet MS" w:hAnsi="Trebuchet MS"/>
          <w:sz w:val="18"/>
          <w:szCs w:val="18"/>
          <w:lang w:val="es-ES"/>
        </w:rPr>
        <w:t>, y difundirlo a la comunidad científica y al sector productivo.</w:t>
      </w:r>
    </w:p>
    <w:p w:rsidR="00FA7D49" w:rsidRDefault="00BC55B1">
      <w:pPr>
        <w:ind w:left="-57"/>
        <w:jc w:val="both"/>
        <w:rPr>
          <w:rFonts w:ascii="Trebuchet MS" w:hAnsi="Trebuchet MS"/>
          <w:sz w:val="18"/>
          <w:szCs w:val="18"/>
          <w:lang w:val="es-ES"/>
        </w:rPr>
      </w:pPr>
      <w:r>
        <w:rPr>
          <w:rFonts w:ascii="Trebuchet MS" w:hAnsi="Trebuchet MS"/>
          <w:sz w:val="18"/>
          <w:szCs w:val="18"/>
          <w:lang w:val="es-ES"/>
        </w:rPr>
        <w:t>5. Dar a conocer la actividad de la Plataforma en distintos entornos científicos y sociales, y actuar como referente en materia de aspectos ético-legales en el uso de muestras humanas con fines de investigación.</w:t>
      </w:r>
    </w:p>
    <w:p w:rsidR="00FA7D49" w:rsidRDefault="00FA7D49">
      <w:pPr>
        <w:ind w:left="-57"/>
        <w:jc w:val="both"/>
        <w:rPr>
          <w:rFonts w:ascii="Trebuchet MS" w:hAnsi="Trebuchet MS"/>
          <w:sz w:val="18"/>
          <w:szCs w:val="18"/>
          <w:lang w:val="es-ES"/>
        </w:rPr>
      </w:pPr>
    </w:p>
    <w:p w:rsidR="00FA7D49" w:rsidRDefault="00BC55B1">
      <w:pPr>
        <w:ind w:left="-57"/>
        <w:jc w:val="both"/>
      </w:pPr>
      <w:r>
        <w:rPr>
          <w:rFonts w:ascii="Trebuchet MS" w:hAnsi="Trebuchet MS"/>
          <w:sz w:val="18"/>
          <w:szCs w:val="18"/>
          <w:lang w:val="es-ES"/>
        </w:rPr>
        <w:t xml:space="preserve">Para el cumplimiento de estos objetivos estratégicos se ha establecido un plan de trabajo dividido en 5 programas diferentes. La Universidad de Salamanca, a través del </w:t>
      </w:r>
      <w:r>
        <w:rPr>
          <w:rFonts w:ascii="Trebuchet MS" w:hAnsi="Trebuchet MS"/>
          <w:b/>
          <w:sz w:val="18"/>
          <w:szCs w:val="18"/>
          <w:lang w:val="es-ES"/>
        </w:rPr>
        <w:t>Banco Nacional de ADN Carlos III</w:t>
      </w:r>
      <w:r>
        <w:rPr>
          <w:rFonts w:ascii="Trebuchet MS" w:hAnsi="Trebuchet MS"/>
          <w:sz w:val="18"/>
          <w:szCs w:val="18"/>
          <w:lang w:val="es-ES"/>
        </w:rPr>
        <w:t xml:space="preserve"> del que es entidad jurídica titular, es la responsable de coordinar las actividades del programa 2: </w:t>
      </w:r>
      <w:r>
        <w:rPr>
          <w:rFonts w:ascii="Trebuchet MS" w:hAnsi="Trebuchet MS"/>
          <w:b/>
          <w:sz w:val="18"/>
          <w:szCs w:val="18"/>
          <w:lang w:val="es-ES"/>
        </w:rPr>
        <w:t>Muestras y Servicios</w:t>
      </w:r>
      <w:r>
        <w:rPr>
          <w:rFonts w:ascii="Trebuchet MS" w:hAnsi="Trebuchet MS"/>
          <w:sz w:val="18"/>
          <w:szCs w:val="18"/>
          <w:lang w:val="es-ES"/>
        </w:rPr>
        <w:t>. Los objetivos de este programa son: (i) Fortalecer y ampliar el catálogo de las colecciones existentes, aumentando el número de muestras disponibles en las mismas y armonizando su calidad, y (ii) desplegar el catálogo de servicios de la plataforma en el seno de proyectos colaborativos y dar un paso más en la gestión de solicitudes, poniendo al usuario en contacto con las colecciones a través de un portal interactivo.</w:t>
      </w:r>
    </w:p>
    <w:p w:rsidR="00FA7D49" w:rsidRDefault="00FA7D49">
      <w:pPr>
        <w:ind w:left="-57"/>
        <w:jc w:val="both"/>
        <w:rPr>
          <w:rFonts w:ascii="Trebuchet MS" w:hAnsi="Trebuchet MS"/>
          <w:i/>
          <w:sz w:val="18"/>
          <w:szCs w:val="18"/>
          <w:lang w:val="es-ES"/>
        </w:rPr>
      </w:pPr>
    </w:p>
    <w:p w:rsidR="00FA7D49" w:rsidRDefault="00FA7D49">
      <w:pPr>
        <w:ind w:left="-57"/>
        <w:jc w:val="both"/>
        <w:rPr>
          <w:rFonts w:ascii="Trebuchet MS" w:hAnsi="Trebuchet MS"/>
          <w:i/>
          <w:sz w:val="18"/>
          <w:szCs w:val="18"/>
        </w:rPr>
      </w:pPr>
    </w:p>
    <w:sectPr w:rsidR="00FA7D49">
      <w:headerReference w:type="default" r:id="rId6"/>
      <w:footerReference w:type="default" r:id="rId7"/>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3A1" w:rsidRDefault="001C63A1">
      <w:r>
        <w:separator/>
      </w:r>
    </w:p>
  </w:endnote>
  <w:endnote w:type="continuationSeparator" w:id="0">
    <w:p w:rsidR="001C63A1" w:rsidRDefault="001C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Bold">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0AC" w:rsidRDefault="001C63A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3A1" w:rsidRDefault="001C63A1">
      <w:r>
        <w:rPr>
          <w:color w:val="000000"/>
        </w:rPr>
        <w:separator/>
      </w:r>
    </w:p>
  </w:footnote>
  <w:footnote w:type="continuationSeparator" w:id="0">
    <w:p w:rsidR="001C63A1" w:rsidRDefault="001C63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0AC" w:rsidRDefault="00BC55B1">
    <w:pPr>
      <w:pStyle w:val="Encabezado"/>
      <w:ind w:left="-283" w:right="-283"/>
    </w:pPr>
    <w:r>
      <w:rPr>
        <w:noProof/>
        <w:lang w:val="es-ES" w:eastAsia="es-ES"/>
      </w:rPr>
      <w:drawing>
        <wp:inline distT="0" distB="0" distL="0" distR="0">
          <wp:extent cx="4048762" cy="771012"/>
          <wp:effectExtent l="0" t="0" r="8888" b="0"/>
          <wp:docPr id="1" name="Imagen 10" descr="C:\Users\Tere\AppData\Local\Microsoft\Windows\INetCache\Content.MSO\1827E4BB.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048762" cy="771012"/>
                  </a:xfrm>
                  <a:prstGeom prst="rect">
                    <a:avLst/>
                  </a:prstGeom>
                  <a:noFill/>
                  <a:ln>
                    <a:noFill/>
                    <a:prstDash/>
                  </a:ln>
                </pic:spPr>
              </pic:pic>
            </a:graphicData>
          </a:graphic>
        </wp:inline>
      </w:drawing>
    </w:r>
    <w:r>
      <w:rPr>
        <w:noProof/>
        <w:sz w:val="16"/>
        <w:szCs w:val="16"/>
        <w:lang w:val="es-ES" w:eastAsia="es-ES"/>
      </w:rPr>
      <w:drawing>
        <wp:inline distT="0" distB="0" distL="0" distR="0">
          <wp:extent cx="1437976" cy="770811"/>
          <wp:effectExtent l="0" t="0" r="0" b="0"/>
          <wp:docPr id="2"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437976" cy="770811"/>
                  </a:xfrm>
                  <a:prstGeom prst="rect">
                    <a:avLst/>
                  </a:prstGeom>
                  <a:noFill/>
                  <a:ln>
                    <a:noFill/>
                    <a:prstDash/>
                  </a:ln>
                </pic:spPr>
              </pic:pic>
            </a:graphicData>
          </a:graphic>
        </wp:inline>
      </w:drawing>
    </w:r>
  </w:p>
  <w:p w:rsidR="00B120AC" w:rsidRDefault="001C63A1">
    <w:pPr>
      <w:pStyle w:val="Encabezado"/>
    </w:pPr>
  </w:p>
  <w:p w:rsidR="00B120AC" w:rsidRDefault="001C63A1">
    <w:pPr>
      <w:pStyle w:val="Encabezado"/>
    </w:pPr>
  </w:p>
  <w:p w:rsidR="00B120AC" w:rsidRDefault="001C63A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49"/>
    <w:rsid w:val="001C63A1"/>
    <w:rsid w:val="00607986"/>
    <w:rsid w:val="00BC55B1"/>
    <w:rsid w:val="00DB4809"/>
    <w:rsid w:val="00FA7D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6E575-29F5-4ADF-B06F-7E7B51C0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E w:val="0"/>
      <w:spacing w:after="0" w:line="240" w:lineRule="auto"/>
    </w:pPr>
    <w:rPr>
      <w:rFonts w:ascii="Arial" w:eastAsia="Arial" w:hAnsi="Arial" w:cs="Arial"/>
      <w:lang w:val="en-US"/>
    </w:rPr>
  </w:style>
  <w:style w:type="paragraph" w:styleId="Ttulo1">
    <w:name w:val="heading 1"/>
    <w:basedOn w:val="Normal"/>
    <w:pPr>
      <w:spacing w:before="94"/>
      <w:ind w:left="2300"/>
      <w:outlineLvl w:val="0"/>
    </w:pPr>
    <w:rPr>
      <w:b/>
      <w:bCs/>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pPr>
  </w:style>
  <w:style w:type="character" w:customStyle="1" w:styleId="PiedepginaCar">
    <w:name w:val="Pie de página Car"/>
    <w:basedOn w:val="Fuentedeprrafopredeter"/>
  </w:style>
  <w:style w:type="paragraph" w:styleId="Prrafodelista">
    <w:name w:val="List Paragraph"/>
    <w:basedOn w:val="Normal"/>
    <w:pPr>
      <w:ind w:left="549" w:hanging="360"/>
    </w:pPr>
  </w:style>
  <w:style w:type="character" w:customStyle="1" w:styleId="Ttulo1Car">
    <w:name w:val="Título 1 Car"/>
    <w:basedOn w:val="Fuentedeprrafopredeter"/>
    <w:rPr>
      <w:rFonts w:ascii="Arial" w:eastAsia="Arial" w:hAnsi="Arial" w:cs="Arial"/>
      <w:b/>
      <w:bCs/>
      <w:i/>
      <w:sz w:val="20"/>
      <w:szCs w:val="20"/>
      <w:lang w:val="en-US"/>
    </w:rPr>
  </w:style>
  <w:style w:type="paragraph" w:styleId="Textoindependiente">
    <w:name w:val="Body Text"/>
    <w:basedOn w:val="Normal"/>
    <w:rPr>
      <w:sz w:val="16"/>
      <w:szCs w:val="16"/>
    </w:rPr>
  </w:style>
  <w:style w:type="character" w:customStyle="1" w:styleId="TextoindependienteCar">
    <w:name w:val="Texto independiente Car"/>
    <w:basedOn w:val="Fuentedeprrafopredeter"/>
    <w:rPr>
      <w:rFonts w:ascii="Arial" w:eastAsia="Arial"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7080</Characters>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dcterms:created xsi:type="dcterms:W3CDTF">2019-06-04T16:37:00Z</dcterms:created>
  <dcterms:modified xsi:type="dcterms:W3CDTF">2019-06-04T16:37:00Z</dcterms:modified>
</cp:coreProperties>
</file>